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644" w:rsidRDefault="00B433EB" w:rsidP="005B75EA">
      <w:pPr>
        <w:ind w:left="6480"/>
        <w:rPr>
          <w:rFonts w:cs="Arial"/>
          <w:sz w:val="22"/>
          <w:szCs w:val="22"/>
        </w:rPr>
      </w:pPr>
      <w:r>
        <w:rPr>
          <w:rFonts w:cs="Arial"/>
          <w:sz w:val="22"/>
          <w:szCs w:val="22"/>
        </w:rPr>
        <w:t xml:space="preserve">          </w:t>
      </w:r>
    </w:p>
    <w:p w:rsidR="00945644" w:rsidRDefault="00945644" w:rsidP="005B75EA">
      <w:pPr>
        <w:ind w:left="6480"/>
        <w:rPr>
          <w:rFonts w:cs="Arial"/>
          <w:sz w:val="22"/>
          <w:szCs w:val="22"/>
        </w:rPr>
      </w:pPr>
    </w:p>
    <w:p w:rsidR="00CE1AAF" w:rsidRDefault="00CE1AAF" w:rsidP="005B75EA">
      <w:pPr>
        <w:ind w:left="6480"/>
        <w:rPr>
          <w:rFonts w:cs="Arial"/>
          <w:sz w:val="22"/>
          <w:szCs w:val="22"/>
        </w:rPr>
      </w:pPr>
    </w:p>
    <w:p w:rsidR="005B75EA" w:rsidRDefault="005B75EA" w:rsidP="000B2CBB">
      <w:pPr>
        <w:jc w:val="center"/>
        <w:rPr>
          <w:rFonts w:cs="Arial"/>
          <w:sz w:val="22"/>
          <w:szCs w:val="22"/>
        </w:rPr>
      </w:pPr>
    </w:p>
    <w:p w:rsidR="005B75EA" w:rsidRDefault="006B2C7D" w:rsidP="006B2C7D">
      <w:pPr>
        <w:jc w:val="center"/>
        <w:rPr>
          <w:rFonts w:cs="Arial"/>
          <w:sz w:val="22"/>
          <w:szCs w:val="22"/>
        </w:rPr>
      </w:pPr>
      <w:r w:rsidRPr="006B2C7D">
        <w:rPr>
          <w:noProof/>
          <w:lang w:eastAsia="en-GB"/>
        </w:rPr>
        <w:drawing>
          <wp:inline distT="0" distB="0" distL="0" distR="0" wp14:anchorId="470E9ACD" wp14:editId="7EA193F7">
            <wp:extent cx="3067050" cy="96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3558" cy="966394"/>
                    </a:xfrm>
                    <a:prstGeom prst="rect">
                      <a:avLst/>
                    </a:prstGeom>
                    <a:noFill/>
                    <a:ln>
                      <a:noFill/>
                    </a:ln>
                  </pic:spPr>
                </pic:pic>
              </a:graphicData>
            </a:graphic>
          </wp:inline>
        </w:drawing>
      </w:r>
    </w:p>
    <w:p w:rsidR="005B75EA" w:rsidRPr="00D510D0" w:rsidRDefault="005B75EA" w:rsidP="00FF02A0">
      <w:pPr>
        <w:jc w:val="both"/>
        <w:rPr>
          <w:rFonts w:cs="Arial"/>
          <w:bCs/>
          <w:sz w:val="22"/>
          <w:szCs w:val="22"/>
        </w:rPr>
      </w:pPr>
    </w:p>
    <w:p w:rsidR="00D939E5" w:rsidRPr="00572919" w:rsidRDefault="00F209C9" w:rsidP="00572919">
      <w:pPr>
        <w:pStyle w:val="Heading2"/>
        <w:rPr>
          <w:rFonts w:asciiTheme="minorHAnsi" w:hAnsiTheme="minorHAnsi" w:cstheme="minorHAnsi"/>
          <w:color w:val="365F91" w:themeColor="accent1" w:themeShade="BF"/>
          <w:sz w:val="36"/>
          <w:szCs w:val="36"/>
        </w:rPr>
      </w:pPr>
      <w:r w:rsidRPr="00572919">
        <w:rPr>
          <w:rFonts w:asciiTheme="minorHAnsi" w:hAnsiTheme="minorHAnsi" w:cstheme="minorHAnsi"/>
          <w:bCs/>
          <w:color w:val="365F91" w:themeColor="accent1" w:themeShade="BF"/>
          <w:sz w:val="36"/>
          <w:szCs w:val="36"/>
        </w:rPr>
        <w:t>Confidentiality P</w:t>
      </w:r>
      <w:r w:rsidR="00D939E5" w:rsidRPr="00572919">
        <w:rPr>
          <w:rFonts w:asciiTheme="minorHAnsi" w:hAnsiTheme="minorHAnsi" w:cstheme="minorHAnsi"/>
          <w:bCs/>
          <w:color w:val="365F91" w:themeColor="accent1" w:themeShade="BF"/>
          <w:sz w:val="36"/>
          <w:szCs w:val="36"/>
        </w:rPr>
        <w:t>olicy f</w:t>
      </w:r>
      <w:r w:rsidRPr="00572919">
        <w:rPr>
          <w:rFonts w:asciiTheme="minorHAnsi" w:hAnsiTheme="minorHAnsi" w:cstheme="minorHAnsi"/>
          <w:color w:val="365F91" w:themeColor="accent1" w:themeShade="BF"/>
          <w:sz w:val="36"/>
          <w:szCs w:val="36"/>
        </w:rPr>
        <w:t>or the Practice T</w:t>
      </w:r>
      <w:r w:rsidR="00D939E5" w:rsidRPr="00572919">
        <w:rPr>
          <w:rFonts w:asciiTheme="minorHAnsi" w:hAnsiTheme="minorHAnsi" w:cstheme="minorHAnsi"/>
          <w:color w:val="365F91" w:themeColor="accent1" w:themeShade="BF"/>
          <w:sz w:val="36"/>
          <w:szCs w:val="36"/>
        </w:rPr>
        <w:t>eam</w:t>
      </w:r>
    </w:p>
    <w:p w:rsidR="00D939E5" w:rsidRPr="00572919" w:rsidRDefault="00D939E5" w:rsidP="00D939E5">
      <w:pPr>
        <w:jc w:val="both"/>
        <w:rPr>
          <w:rFonts w:asciiTheme="minorHAnsi" w:hAnsiTheme="minorHAnsi" w:cstheme="minorHAnsi"/>
          <w:sz w:val="22"/>
          <w:szCs w:val="22"/>
        </w:rPr>
      </w:pPr>
    </w:p>
    <w:p w:rsidR="00D939E5" w:rsidRPr="00572919" w:rsidRDefault="00D939E5" w:rsidP="00D939E5">
      <w:pPr>
        <w:rPr>
          <w:rFonts w:asciiTheme="minorHAnsi" w:hAnsiTheme="minorHAnsi" w:cstheme="minorHAnsi"/>
          <w:sz w:val="22"/>
          <w:szCs w:val="22"/>
        </w:rPr>
      </w:pPr>
      <w:r w:rsidRPr="00572919">
        <w:rPr>
          <w:rFonts w:asciiTheme="minorHAnsi" w:hAnsiTheme="minorHAnsi" w:cstheme="minorHAnsi"/>
          <w:sz w:val="22"/>
          <w:szCs w:val="22"/>
        </w:rPr>
        <w:t xml:space="preserve">At </w:t>
      </w:r>
      <w:r w:rsidR="00FF02A0" w:rsidRPr="00572919">
        <w:rPr>
          <w:rFonts w:asciiTheme="minorHAnsi" w:hAnsiTheme="minorHAnsi" w:cstheme="minorHAnsi"/>
          <w:sz w:val="22"/>
          <w:szCs w:val="22"/>
        </w:rPr>
        <w:t>Lighthouse Dental</w:t>
      </w:r>
      <w:r w:rsidRPr="00572919">
        <w:rPr>
          <w:rFonts w:asciiTheme="minorHAnsi" w:hAnsiTheme="minorHAnsi" w:cstheme="minorHAnsi"/>
          <w:sz w:val="22"/>
          <w:szCs w:val="22"/>
        </w:rPr>
        <w:t xml:space="preserve"> </w:t>
      </w:r>
      <w:r w:rsidR="00FF02A0" w:rsidRPr="00572919">
        <w:rPr>
          <w:rFonts w:asciiTheme="minorHAnsi" w:hAnsiTheme="minorHAnsi" w:cstheme="minorHAnsi"/>
          <w:sz w:val="22"/>
          <w:szCs w:val="22"/>
        </w:rPr>
        <w:t>P</w:t>
      </w:r>
      <w:r w:rsidRPr="00572919">
        <w:rPr>
          <w:rFonts w:asciiTheme="minorHAnsi" w:hAnsiTheme="minorHAnsi" w:cstheme="minorHAnsi"/>
          <w:sz w:val="22"/>
          <w:szCs w:val="22"/>
        </w:rPr>
        <w:t>ractice, the need for the strict confidentiality of personal information is taken very seriously. This document sets out our policy for maintaining confidentiality</w:t>
      </w:r>
      <w:r w:rsidR="00FF02A0" w:rsidRPr="00572919">
        <w:rPr>
          <w:rFonts w:asciiTheme="minorHAnsi" w:hAnsiTheme="minorHAnsi" w:cstheme="minorHAnsi"/>
          <w:sz w:val="22"/>
          <w:szCs w:val="22"/>
        </w:rPr>
        <w:t>,</w:t>
      </w:r>
      <w:r w:rsidRPr="00572919">
        <w:rPr>
          <w:rFonts w:asciiTheme="minorHAnsi" w:hAnsiTheme="minorHAnsi" w:cstheme="minorHAnsi"/>
          <w:sz w:val="22"/>
          <w:szCs w:val="22"/>
        </w:rPr>
        <w:t xml:space="preserve"> and all members of </w:t>
      </w:r>
      <w:r w:rsidR="00FF02A0" w:rsidRPr="00572919">
        <w:rPr>
          <w:rFonts w:asciiTheme="minorHAnsi" w:hAnsiTheme="minorHAnsi" w:cstheme="minorHAnsi"/>
          <w:sz w:val="22"/>
          <w:szCs w:val="22"/>
        </w:rPr>
        <w:t>our</w:t>
      </w:r>
      <w:r w:rsidRPr="00572919">
        <w:rPr>
          <w:rFonts w:asciiTheme="minorHAnsi" w:hAnsiTheme="minorHAnsi" w:cstheme="minorHAnsi"/>
          <w:sz w:val="22"/>
          <w:szCs w:val="22"/>
        </w:rPr>
        <w:t xml:space="preserve"> team must comply with these safeguards as part of their contract of employment or contract </w:t>
      </w:r>
      <w:r w:rsidR="00FF02A0" w:rsidRPr="00572919">
        <w:rPr>
          <w:rFonts w:asciiTheme="minorHAnsi" w:hAnsiTheme="minorHAnsi" w:cstheme="minorHAnsi"/>
          <w:sz w:val="22"/>
          <w:szCs w:val="22"/>
        </w:rPr>
        <w:t>of</w:t>
      </w:r>
      <w:r w:rsidRPr="00572919">
        <w:rPr>
          <w:rFonts w:asciiTheme="minorHAnsi" w:hAnsiTheme="minorHAnsi" w:cstheme="minorHAnsi"/>
          <w:sz w:val="22"/>
          <w:szCs w:val="22"/>
        </w:rPr>
        <w:t xml:space="preserve"> services with</w:t>
      </w:r>
      <w:r w:rsidR="00FF02A0" w:rsidRPr="00572919">
        <w:rPr>
          <w:rFonts w:asciiTheme="minorHAnsi" w:hAnsiTheme="minorHAnsi" w:cstheme="minorHAnsi"/>
          <w:sz w:val="22"/>
          <w:szCs w:val="22"/>
        </w:rPr>
        <w:t>in</w:t>
      </w:r>
      <w:r w:rsidRPr="00572919">
        <w:rPr>
          <w:rFonts w:asciiTheme="minorHAnsi" w:hAnsiTheme="minorHAnsi" w:cstheme="minorHAnsi"/>
          <w:sz w:val="22"/>
          <w:szCs w:val="22"/>
        </w:rPr>
        <w:t xml:space="preserve"> the practice.</w:t>
      </w:r>
    </w:p>
    <w:p w:rsidR="00D939E5" w:rsidRPr="00572919" w:rsidRDefault="00D939E5" w:rsidP="00D939E5">
      <w:pPr>
        <w:rPr>
          <w:rFonts w:asciiTheme="minorHAnsi" w:hAnsiTheme="minorHAnsi" w:cstheme="minorHAnsi"/>
          <w:sz w:val="22"/>
          <w:szCs w:val="22"/>
        </w:rPr>
      </w:pPr>
    </w:p>
    <w:p w:rsidR="00D939E5" w:rsidRPr="00572919" w:rsidRDefault="00D939E5" w:rsidP="00572919">
      <w:pPr>
        <w:pStyle w:val="Heading1"/>
        <w:rPr>
          <w:rFonts w:asciiTheme="minorHAnsi" w:hAnsiTheme="minorHAnsi" w:cstheme="minorHAnsi"/>
          <w:color w:val="365F91" w:themeColor="accent1" w:themeShade="BF"/>
          <w:sz w:val="22"/>
          <w:szCs w:val="22"/>
          <w:u w:val="single"/>
        </w:rPr>
      </w:pPr>
      <w:r w:rsidRPr="00572919">
        <w:rPr>
          <w:rFonts w:asciiTheme="minorHAnsi" w:hAnsiTheme="minorHAnsi" w:cstheme="minorHAnsi"/>
          <w:color w:val="365F91" w:themeColor="accent1" w:themeShade="BF"/>
          <w:sz w:val="22"/>
          <w:szCs w:val="22"/>
          <w:u w:val="single"/>
        </w:rPr>
        <w:t>The importance of confidentiality</w:t>
      </w:r>
    </w:p>
    <w:p w:rsidR="00D939E5" w:rsidRPr="00572919" w:rsidRDefault="00D939E5" w:rsidP="00D939E5">
      <w:pPr>
        <w:rPr>
          <w:rFonts w:asciiTheme="minorHAnsi" w:hAnsiTheme="minorHAnsi" w:cstheme="minorHAnsi"/>
          <w:sz w:val="22"/>
          <w:szCs w:val="22"/>
        </w:rPr>
      </w:pPr>
      <w:r w:rsidRPr="00572919">
        <w:rPr>
          <w:rFonts w:asciiTheme="minorHAnsi" w:hAnsiTheme="minorHAnsi" w:cstheme="minorHAnsi"/>
          <w:sz w:val="22"/>
          <w:szCs w:val="22"/>
        </w:rPr>
        <w:t>The relationship between dentist and patient is based on the understanding that any information revealed by the patient to the dentist will not be divulged</w:t>
      </w:r>
      <w:r w:rsidR="00E115DA" w:rsidRPr="00572919">
        <w:rPr>
          <w:rFonts w:asciiTheme="minorHAnsi" w:hAnsiTheme="minorHAnsi" w:cstheme="minorHAnsi"/>
          <w:sz w:val="22"/>
          <w:szCs w:val="22"/>
        </w:rPr>
        <w:t xml:space="preserve"> without the patient’s consent.</w:t>
      </w:r>
      <w:r w:rsidRPr="00572919">
        <w:rPr>
          <w:rFonts w:asciiTheme="minorHAnsi" w:hAnsiTheme="minorHAnsi" w:cstheme="minorHAnsi"/>
          <w:sz w:val="22"/>
          <w:szCs w:val="22"/>
        </w:rPr>
        <w:t xml:space="preserve"> Patients have the right to privacy and it is vital that they give the dentist full information on their state of health to ensure that tr</w:t>
      </w:r>
      <w:r w:rsidR="00E115DA" w:rsidRPr="00572919">
        <w:rPr>
          <w:rFonts w:asciiTheme="minorHAnsi" w:hAnsiTheme="minorHAnsi" w:cstheme="minorHAnsi"/>
          <w:sz w:val="22"/>
          <w:szCs w:val="22"/>
        </w:rPr>
        <w:t xml:space="preserve">eatment is carried out safely. </w:t>
      </w:r>
      <w:r w:rsidRPr="00572919">
        <w:rPr>
          <w:rFonts w:asciiTheme="minorHAnsi" w:hAnsiTheme="minorHAnsi" w:cstheme="minorHAnsi"/>
          <w:sz w:val="22"/>
          <w:szCs w:val="22"/>
        </w:rPr>
        <w:t>The intensely personal nature of health information means that many patients would be reluctant to provide the dentist with information if they were not sure t</w:t>
      </w:r>
      <w:r w:rsidR="00E115DA" w:rsidRPr="00572919">
        <w:rPr>
          <w:rFonts w:asciiTheme="minorHAnsi" w:hAnsiTheme="minorHAnsi" w:cstheme="minorHAnsi"/>
          <w:sz w:val="22"/>
          <w:szCs w:val="22"/>
        </w:rPr>
        <w:t xml:space="preserve">hat it would not be passed on. </w:t>
      </w:r>
      <w:r w:rsidRPr="00572919">
        <w:rPr>
          <w:rFonts w:asciiTheme="minorHAnsi" w:hAnsiTheme="minorHAnsi" w:cstheme="minorHAnsi"/>
          <w:sz w:val="22"/>
          <w:szCs w:val="22"/>
        </w:rPr>
        <w:t>If confidentiality is breached, the dentist/dental hygienist/dental therapist/dental nurse faces investigation by the General Dental Council and possible erasure from the Dentists or DCP Register</w:t>
      </w:r>
      <w:r w:rsidR="00E115DA" w:rsidRPr="00572919">
        <w:rPr>
          <w:rFonts w:asciiTheme="minorHAnsi" w:hAnsiTheme="minorHAnsi" w:cstheme="minorHAnsi"/>
          <w:sz w:val="22"/>
          <w:szCs w:val="22"/>
        </w:rPr>
        <w:t>,</w:t>
      </w:r>
      <w:r w:rsidRPr="00572919">
        <w:rPr>
          <w:rFonts w:asciiTheme="minorHAnsi" w:hAnsiTheme="minorHAnsi" w:cstheme="minorHAnsi"/>
          <w:sz w:val="22"/>
          <w:szCs w:val="22"/>
        </w:rPr>
        <w:t xml:space="preserve"> and may also face legal action by the patient for damages and, for dentists, prosecution for breach of the 1998 Data Protection Act.</w:t>
      </w:r>
    </w:p>
    <w:p w:rsidR="00D939E5" w:rsidRPr="00572919" w:rsidRDefault="00D939E5" w:rsidP="00D939E5">
      <w:pPr>
        <w:pStyle w:val="Heading1"/>
        <w:rPr>
          <w:rFonts w:asciiTheme="minorHAnsi" w:hAnsiTheme="minorHAnsi" w:cstheme="minorHAnsi"/>
          <w:sz w:val="22"/>
          <w:szCs w:val="22"/>
        </w:rPr>
      </w:pPr>
    </w:p>
    <w:p w:rsidR="00D939E5" w:rsidRPr="00572919" w:rsidRDefault="00D939E5" w:rsidP="00572919">
      <w:pPr>
        <w:pStyle w:val="Heading1"/>
        <w:rPr>
          <w:rFonts w:asciiTheme="minorHAnsi" w:hAnsiTheme="minorHAnsi" w:cstheme="minorHAnsi"/>
          <w:color w:val="365F91" w:themeColor="accent1" w:themeShade="BF"/>
          <w:sz w:val="22"/>
          <w:szCs w:val="22"/>
          <w:u w:val="single"/>
        </w:rPr>
      </w:pPr>
      <w:r w:rsidRPr="00572919">
        <w:rPr>
          <w:rFonts w:asciiTheme="minorHAnsi" w:hAnsiTheme="minorHAnsi" w:cstheme="minorHAnsi"/>
          <w:color w:val="365F91" w:themeColor="accent1" w:themeShade="BF"/>
          <w:sz w:val="22"/>
          <w:szCs w:val="22"/>
          <w:u w:val="single"/>
        </w:rPr>
        <w:t>General Dental Council</w:t>
      </w:r>
    </w:p>
    <w:p w:rsidR="00D939E5" w:rsidRPr="00572919" w:rsidRDefault="00D939E5" w:rsidP="00D939E5">
      <w:pPr>
        <w:rPr>
          <w:rFonts w:asciiTheme="minorHAnsi" w:hAnsiTheme="minorHAnsi" w:cstheme="minorHAnsi"/>
          <w:b/>
          <w:sz w:val="22"/>
          <w:szCs w:val="22"/>
        </w:rPr>
      </w:pPr>
      <w:r w:rsidRPr="00572919">
        <w:rPr>
          <w:rFonts w:asciiTheme="minorHAnsi" w:hAnsiTheme="minorHAnsi" w:cstheme="minorHAnsi"/>
          <w:sz w:val="22"/>
          <w:szCs w:val="22"/>
        </w:rPr>
        <w:t xml:space="preserve">All staff must follow the General Dental Council’s rules for maintaining patient confidentiality contained in </w:t>
      </w:r>
      <w:r w:rsidRPr="00572919">
        <w:rPr>
          <w:rFonts w:asciiTheme="minorHAnsi" w:hAnsiTheme="minorHAnsi" w:cstheme="minorHAnsi"/>
          <w:b/>
          <w:i/>
          <w:sz w:val="22"/>
          <w:szCs w:val="22"/>
        </w:rPr>
        <w:t>Standards for dental professionals</w:t>
      </w:r>
      <w:r w:rsidRPr="00572919">
        <w:rPr>
          <w:rFonts w:asciiTheme="minorHAnsi" w:hAnsiTheme="minorHAnsi" w:cstheme="minorHAnsi"/>
          <w:b/>
          <w:sz w:val="22"/>
          <w:szCs w:val="22"/>
        </w:rPr>
        <w:t xml:space="preserve"> and </w:t>
      </w:r>
      <w:r w:rsidRPr="00572919">
        <w:rPr>
          <w:rFonts w:asciiTheme="minorHAnsi" w:hAnsiTheme="minorHAnsi" w:cstheme="minorHAnsi"/>
          <w:b/>
          <w:i/>
          <w:sz w:val="22"/>
          <w:szCs w:val="22"/>
        </w:rPr>
        <w:t>Principles of patient confidentiality</w:t>
      </w:r>
      <w:r w:rsidRPr="00572919">
        <w:rPr>
          <w:rFonts w:asciiTheme="minorHAnsi" w:hAnsiTheme="minorHAnsi" w:cstheme="minorHAnsi"/>
          <w:sz w:val="22"/>
          <w:szCs w:val="22"/>
        </w:rPr>
        <w:t>.</w:t>
      </w:r>
    </w:p>
    <w:p w:rsidR="00D939E5" w:rsidRPr="00572919" w:rsidRDefault="00D939E5" w:rsidP="00D939E5">
      <w:pPr>
        <w:rPr>
          <w:rFonts w:asciiTheme="minorHAnsi" w:hAnsiTheme="minorHAnsi" w:cstheme="minorHAnsi"/>
          <w:sz w:val="22"/>
          <w:szCs w:val="22"/>
        </w:rPr>
      </w:pPr>
    </w:p>
    <w:p w:rsidR="00D939E5" w:rsidRPr="00572919" w:rsidRDefault="00D939E5" w:rsidP="00D939E5">
      <w:pPr>
        <w:rPr>
          <w:rFonts w:asciiTheme="minorHAnsi" w:hAnsiTheme="minorHAnsi" w:cstheme="minorHAnsi"/>
          <w:sz w:val="22"/>
          <w:szCs w:val="22"/>
        </w:rPr>
      </w:pPr>
      <w:r w:rsidRPr="00572919">
        <w:rPr>
          <w:rFonts w:asciiTheme="minorHAnsi" w:hAnsiTheme="minorHAnsi" w:cstheme="minorHAnsi"/>
          <w:sz w:val="22"/>
          <w:szCs w:val="22"/>
        </w:rPr>
        <w:t>If confidentiality is breached, each registered dental professional involved is responsible to the Council for their individual conduct.</w:t>
      </w:r>
    </w:p>
    <w:p w:rsidR="00D939E5" w:rsidRPr="00572919" w:rsidRDefault="00D939E5" w:rsidP="00D939E5">
      <w:pPr>
        <w:pStyle w:val="Heading1"/>
        <w:rPr>
          <w:rFonts w:asciiTheme="minorHAnsi" w:hAnsiTheme="minorHAnsi" w:cstheme="minorHAnsi"/>
          <w:sz w:val="22"/>
          <w:szCs w:val="22"/>
        </w:rPr>
      </w:pPr>
    </w:p>
    <w:p w:rsidR="003E3FB3" w:rsidRPr="00572919" w:rsidRDefault="003E3FB3" w:rsidP="00D939E5">
      <w:pPr>
        <w:pStyle w:val="Heading1"/>
        <w:rPr>
          <w:rFonts w:asciiTheme="minorHAnsi" w:hAnsiTheme="minorHAnsi" w:cstheme="minorHAnsi"/>
          <w:sz w:val="22"/>
          <w:szCs w:val="22"/>
        </w:rPr>
      </w:pPr>
    </w:p>
    <w:p w:rsidR="00D939E5" w:rsidRPr="00572919" w:rsidRDefault="00D939E5" w:rsidP="00572919">
      <w:pPr>
        <w:pStyle w:val="Heading1"/>
        <w:rPr>
          <w:rFonts w:asciiTheme="minorHAnsi" w:hAnsiTheme="minorHAnsi" w:cstheme="minorHAnsi"/>
          <w:color w:val="365F91" w:themeColor="accent1" w:themeShade="BF"/>
          <w:sz w:val="22"/>
          <w:szCs w:val="22"/>
          <w:u w:val="single"/>
        </w:rPr>
      </w:pPr>
      <w:r w:rsidRPr="00572919">
        <w:rPr>
          <w:rFonts w:asciiTheme="minorHAnsi" w:hAnsiTheme="minorHAnsi" w:cstheme="minorHAnsi"/>
          <w:color w:val="365F91" w:themeColor="accent1" w:themeShade="BF"/>
          <w:sz w:val="22"/>
          <w:szCs w:val="22"/>
          <w:u w:val="single"/>
        </w:rPr>
        <w:t>What is personal information?</w:t>
      </w:r>
    </w:p>
    <w:p w:rsidR="00D939E5" w:rsidRPr="00572919" w:rsidRDefault="00D939E5" w:rsidP="00D939E5">
      <w:pPr>
        <w:rPr>
          <w:rFonts w:asciiTheme="minorHAnsi" w:hAnsiTheme="minorHAnsi" w:cstheme="minorHAnsi"/>
          <w:sz w:val="22"/>
          <w:szCs w:val="22"/>
        </w:rPr>
      </w:pPr>
      <w:r w:rsidRPr="00572919">
        <w:rPr>
          <w:rFonts w:asciiTheme="minorHAnsi" w:hAnsiTheme="minorHAnsi" w:cstheme="minorHAnsi"/>
          <w:sz w:val="22"/>
          <w:szCs w:val="22"/>
        </w:rPr>
        <w:t>In a dental context, personal information held by a dentist about a patient includes:</w:t>
      </w:r>
    </w:p>
    <w:p w:rsidR="00D939E5" w:rsidRPr="00572919" w:rsidRDefault="00D939E5" w:rsidP="00D939E5">
      <w:pPr>
        <w:rPr>
          <w:rFonts w:asciiTheme="minorHAnsi" w:hAnsiTheme="minorHAnsi" w:cstheme="minorHAnsi"/>
          <w:sz w:val="22"/>
          <w:szCs w:val="22"/>
        </w:rPr>
      </w:pPr>
    </w:p>
    <w:p w:rsidR="00D939E5" w:rsidRPr="00572919" w:rsidRDefault="003E3FB3" w:rsidP="00D939E5">
      <w:pPr>
        <w:numPr>
          <w:ilvl w:val="0"/>
          <w:numId w:val="11"/>
        </w:numPr>
        <w:rPr>
          <w:rFonts w:asciiTheme="minorHAnsi" w:hAnsiTheme="minorHAnsi" w:cstheme="minorHAnsi"/>
          <w:sz w:val="22"/>
          <w:szCs w:val="22"/>
        </w:rPr>
      </w:pPr>
      <w:r w:rsidRPr="00572919">
        <w:rPr>
          <w:rFonts w:asciiTheme="minorHAnsi" w:hAnsiTheme="minorHAnsi" w:cstheme="minorHAnsi"/>
          <w:sz w:val="22"/>
          <w:szCs w:val="22"/>
        </w:rPr>
        <w:t>T</w:t>
      </w:r>
      <w:r w:rsidR="00D939E5" w:rsidRPr="00572919">
        <w:rPr>
          <w:rFonts w:asciiTheme="minorHAnsi" w:hAnsiTheme="minorHAnsi" w:cstheme="minorHAnsi"/>
          <w:sz w:val="22"/>
          <w:szCs w:val="22"/>
        </w:rPr>
        <w:t>he patient’s name, current and previous addresses, bank account/credit card details, telephone number/email address and other means of personal identification such as physical description</w:t>
      </w:r>
      <w:r w:rsidRPr="00572919">
        <w:rPr>
          <w:rFonts w:asciiTheme="minorHAnsi" w:hAnsiTheme="minorHAnsi" w:cstheme="minorHAnsi"/>
          <w:sz w:val="22"/>
          <w:szCs w:val="22"/>
        </w:rPr>
        <w:t>.</w:t>
      </w:r>
    </w:p>
    <w:p w:rsidR="00D939E5" w:rsidRPr="00572919" w:rsidRDefault="003E3FB3" w:rsidP="00D939E5">
      <w:pPr>
        <w:numPr>
          <w:ilvl w:val="0"/>
          <w:numId w:val="11"/>
        </w:numPr>
        <w:rPr>
          <w:rFonts w:asciiTheme="minorHAnsi" w:hAnsiTheme="minorHAnsi" w:cstheme="minorHAnsi"/>
          <w:sz w:val="22"/>
          <w:szCs w:val="22"/>
        </w:rPr>
      </w:pPr>
      <w:r w:rsidRPr="00572919">
        <w:rPr>
          <w:rFonts w:asciiTheme="minorHAnsi" w:hAnsiTheme="minorHAnsi" w:cstheme="minorHAnsi"/>
          <w:sz w:val="22"/>
          <w:szCs w:val="22"/>
        </w:rPr>
        <w:t>I</w:t>
      </w:r>
      <w:r w:rsidR="00D939E5" w:rsidRPr="00572919">
        <w:rPr>
          <w:rFonts w:asciiTheme="minorHAnsi" w:hAnsiTheme="minorHAnsi" w:cstheme="minorHAnsi"/>
          <w:sz w:val="22"/>
          <w:szCs w:val="22"/>
        </w:rPr>
        <w:t>nformation that the individual is or has been a patient of the practice or attended, cancelled or failed to attend an appointment on a certain day</w:t>
      </w:r>
      <w:r w:rsidRPr="00572919">
        <w:rPr>
          <w:rFonts w:asciiTheme="minorHAnsi" w:hAnsiTheme="minorHAnsi" w:cstheme="minorHAnsi"/>
          <w:sz w:val="22"/>
          <w:szCs w:val="22"/>
        </w:rPr>
        <w:t>.</w:t>
      </w:r>
    </w:p>
    <w:p w:rsidR="00D939E5" w:rsidRPr="00572919" w:rsidRDefault="003E3FB3" w:rsidP="00D939E5">
      <w:pPr>
        <w:numPr>
          <w:ilvl w:val="0"/>
          <w:numId w:val="11"/>
        </w:numPr>
        <w:rPr>
          <w:rFonts w:asciiTheme="minorHAnsi" w:hAnsiTheme="minorHAnsi" w:cstheme="minorHAnsi"/>
          <w:sz w:val="22"/>
          <w:szCs w:val="22"/>
        </w:rPr>
      </w:pPr>
      <w:r w:rsidRPr="00572919">
        <w:rPr>
          <w:rFonts w:asciiTheme="minorHAnsi" w:hAnsiTheme="minorHAnsi" w:cstheme="minorHAnsi"/>
          <w:sz w:val="22"/>
          <w:szCs w:val="22"/>
        </w:rPr>
        <w:t>I</w:t>
      </w:r>
      <w:r w:rsidR="00D939E5" w:rsidRPr="00572919">
        <w:rPr>
          <w:rFonts w:asciiTheme="minorHAnsi" w:hAnsiTheme="minorHAnsi" w:cstheme="minorHAnsi"/>
          <w:sz w:val="22"/>
          <w:szCs w:val="22"/>
        </w:rPr>
        <w:t>nformation concerning the patient’s physical, mental or oral health or condition</w:t>
      </w:r>
      <w:r w:rsidRPr="00572919">
        <w:rPr>
          <w:rFonts w:asciiTheme="minorHAnsi" w:hAnsiTheme="minorHAnsi" w:cstheme="minorHAnsi"/>
          <w:sz w:val="22"/>
          <w:szCs w:val="22"/>
        </w:rPr>
        <w:t>.</w:t>
      </w:r>
    </w:p>
    <w:p w:rsidR="00D939E5" w:rsidRPr="00572919" w:rsidRDefault="003E3FB3" w:rsidP="00D939E5">
      <w:pPr>
        <w:numPr>
          <w:ilvl w:val="0"/>
          <w:numId w:val="11"/>
        </w:numPr>
        <w:rPr>
          <w:rFonts w:asciiTheme="minorHAnsi" w:hAnsiTheme="minorHAnsi" w:cstheme="minorHAnsi"/>
          <w:sz w:val="22"/>
          <w:szCs w:val="22"/>
        </w:rPr>
      </w:pPr>
      <w:r w:rsidRPr="00572919">
        <w:rPr>
          <w:rFonts w:asciiTheme="minorHAnsi" w:hAnsiTheme="minorHAnsi" w:cstheme="minorHAnsi"/>
          <w:sz w:val="22"/>
          <w:szCs w:val="22"/>
        </w:rPr>
        <w:t>I</w:t>
      </w:r>
      <w:r w:rsidR="00D939E5" w:rsidRPr="00572919">
        <w:rPr>
          <w:rFonts w:asciiTheme="minorHAnsi" w:hAnsiTheme="minorHAnsi" w:cstheme="minorHAnsi"/>
          <w:sz w:val="22"/>
          <w:szCs w:val="22"/>
        </w:rPr>
        <w:t>nformation about the treatment that is planned, is being or has been provided</w:t>
      </w:r>
      <w:r w:rsidRPr="00572919">
        <w:rPr>
          <w:rFonts w:asciiTheme="minorHAnsi" w:hAnsiTheme="minorHAnsi" w:cstheme="minorHAnsi"/>
          <w:sz w:val="22"/>
          <w:szCs w:val="22"/>
        </w:rPr>
        <w:t>.</w:t>
      </w:r>
    </w:p>
    <w:p w:rsidR="00D939E5" w:rsidRPr="00572919" w:rsidRDefault="003E3FB3" w:rsidP="00D939E5">
      <w:pPr>
        <w:numPr>
          <w:ilvl w:val="0"/>
          <w:numId w:val="11"/>
        </w:numPr>
        <w:rPr>
          <w:rFonts w:asciiTheme="minorHAnsi" w:hAnsiTheme="minorHAnsi" w:cstheme="minorHAnsi"/>
          <w:sz w:val="22"/>
          <w:szCs w:val="22"/>
        </w:rPr>
      </w:pPr>
      <w:r w:rsidRPr="00572919">
        <w:rPr>
          <w:rFonts w:asciiTheme="minorHAnsi" w:hAnsiTheme="minorHAnsi" w:cstheme="minorHAnsi"/>
          <w:sz w:val="22"/>
          <w:szCs w:val="22"/>
        </w:rPr>
        <w:t>I</w:t>
      </w:r>
      <w:r w:rsidR="00D939E5" w:rsidRPr="00572919">
        <w:rPr>
          <w:rFonts w:asciiTheme="minorHAnsi" w:hAnsiTheme="minorHAnsi" w:cstheme="minorHAnsi"/>
          <w:sz w:val="22"/>
          <w:szCs w:val="22"/>
        </w:rPr>
        <w:t>nformation about family members and personal circumstances supplied by the patient to others</w:t>
      </w:r>
      <w:r w:rsidRPr="00572919">
        <w:rPr>
          <w:rFonts w:asciiTheme="minorHAnsi" w:hAnsiTheme="minorHAnsi" w:cstheme="minorHAnsi"/>
          <w:sz w:val="22"/>
          <w:szCs w:val="22"/>
        </w:rPr>
        <w:t>.</w:t>
      </w:r>
    </w:p>
    <w:p w:rsidR="00D939E5" w:rsidRPr="00572919" w:rsidRDefault="003E3FB3" w:rsidP="00D939E5">
      <w:pPr>
        <w:numPr>
          <w:ilvl w:val="0"/>
          <w:numId w:val="11"/>
        </w:numPr>
        <w:rPr>
          <w:rFonts w:asciiTheme="minorHAnsi" w:hAnsiTheme="minorHAnsi" w:cstheme="minorHAnsi"/>
          <w:sz w:val="22"/>
          <w:szCs w:val="22"/>
        </w:rPr>
      </w:pPr>
      <w:r w:rsidRPr="00572919">
        <w:rPr>
          <w:rFonts w:asciiTheme="minorHAnsi" w:hAnsiTheme="minorHAnsi" w:cstheme="minorHAnsi"/>
          <w:sz w:val="22"/>
          <w:szCs w:val="22"/>
        </w:rPr>
        <w:t>The</w:t>
      </w:r>
      <w:r w:rsidR="00D939E5" w:rsidRPr="00572919">
        <w:rPr>
          <w:rFonts w:asciiTheme="minorHAnsi" w:hAnsiTheme="minorHAnsi" w:cstheme="minorHAnsi"/>
          <w:sz w:val="22"/>
          <w:szCs w:val="22"/>
        </w:rPr>
        <w:t xml:space="preserve"> amount that was paid for treatment, the amount owing or the fact that the patient is a debtor to the practice.</w:t>
      </w:r>
    </w:p>
    <w:p w:rsidR="00D939E5" w:rsidRPr="00572919" w:rsidRDefault="00D939E5" w:rsidP="00D939E5">
      <w:pPr>
        <w:pStyle w:val="Heading1"/>
        <w:rPr>
          <w:rFonts w:asciiTheme="minorHAnsi" w:hAnsiTheme="minorHAnsi" w:cstheme="minorHAnsi"/>
          <w:sz w:val="22"/>
          <w:szCs w:val="22"/>
        </w:rPr>
      </w:pPr>
    </w:p>
    <w:p w:rsidR="00D939E5" w:rsidRPr="00572919" w:rsidRDefault="00D939E5" w:rsidP="00572919">
      <w:pPr>
        <w:pStyle w:val="Heading1"/>
        <w:rPr>
          <w:rFonts w:asciiTheme="minorHAnsi" w:hAnsiTheme="minorHAnsi" w:cstheme="minorHAnsi"/>
          <w:color w:val="365F91" w:themeColor="accent1" w:themeShade="BF"/>
          <w:sz w:val="22"/>
          <w:szCs w:val="22"/>
          <w:u w:val="single"/>
        </w:rPr>
      </w:pPr>
      <w:r w:rsidRPr="00572919">
        <w:rPr>
          <w:rFonts w:asciiTheme="minorHAnsi" w:hAnsiTheme="minorHAnsi" w:cstheme="minorHAnsi"/>
          <w:color w:val="365F91" w:themeColor="accent1" w:themeShade="BF"/>
          <w:sz w:val="22"/>
          <w:szCs w:val="22"/>
          <w:u w:val="single"/>
        </w:rPr>
        <w:t xml:space="preserve">Principles of confidentiality    </w:t>
      </w:r>
    </w:p>
    <w:p w:rsidR="00D939E5" w:rsidRPr="00572919" w:rsidRDefault="00D939E5" w:rsidP="00D939E5">
      <w:pPr>
        <w:rPr>
          <w:rFonts w:asciiTheme="minorHAnsi" w:hAnsiTheme="minorHAnsi" w:cstheme="minorHAnsi"/>
          <w:sz w:val="22"/>
          <w:szCs w:val="22"/>
        </w:rPr>
      </w:pPr>
      <w:r w:rsidRPr="00572919">
        <w:rPr>
          <w:rFonts w:asciiTheme="minorHAnsi" w:hAnsiTheme="minorHAnsi" w:cstheme="minorHAnsi"/>
          <w:sz w:val="22"/>
          <w:szCs w:val="22"/>
        </w:rPr>
        <w:t>This practice has adopted the following three principles of confidentiality:</w:t>
      </w:r>
    </w:p>
    <w:p w:rsidR="00D939E5" w:rsidRPr="00572919" w:rsidRDefault="00D939E5" w:rsidP="00D939E5">
      <w:pPr>
        <w:rPr>
          <w:rFonts w:asciiTheme="minorHAnsi" w:hAnsiTheme="minorHAnsi" w:cstheme="minorHAnsi"/>
          <w:sz w:val="22"/>
          <w:szCs w:val="22"/>
        </w:rPr>
      </w:pPr>
    </w:p>
    <w:p w:rsidR="00D939E5" w:rsidRPr="00572919" w:rsidRDefault="00D939E5" w:rsidP="00D939E5">
      <w:pPr>
        <w:rPr>
          <w:rFonts w:asciiTheme="minorHAnsi" w:hAnsiTheme="minorHAnsi" w:cstheme="minorHAnsi"/>
          <w:sz w:val="22"/>
          <w:szCs w:val="22"/>
        </w:rPr>
      </w:pPr>
      <w:r w:rsidRPr="00572919">
        <w:rPr>
          <w:rFonts w:asciiTheme="minorHAnsi" w:hAnsiTheme="minorHAnsi" w:cstheme="minorHAnsi"/>
          <w:sz w:val="22"/>
          <w:szCs w:val="22"/>
        </w:rPr>
        <w:t>Personal information about a patient:</w:t>
      </w:r>
    </w:p>
    <w:p w:rsidR="00D939E5" w:rsidRPr="00572919" w:rsidRDefault="00D939E5" w:rsidP="00D939E5">
      <w:pPr>
        <w:rPr>
          <w:rFonts w:asciiTheme="minorHAnsi" w:hAnsiTheme="minorHAnsi" w:cstheme="minorHAnsi"/>
          <w:sz w:val="22"/>
          <w:szCs w:val="22"/>
        </w:rPr>
      </w:pPr>
    </w:p>
    <w:p w:rsidR="00D939E5" w:rsidRPr="00572919" w:rsidRDefault="003E3FB3" w:rsidP="00D939E5">
      <w:pPr>
        <w:numPr>
          <w:ilvl w:val="0"/>
          <w:numId w:val="12"/>
        </w:numPr>
        <w:tabs>
          <w:tab w:val="clear" w:pos="720"/>
          <w:tab w:val="num" w:pos="360"/>
        </w:tabs>
        <w:ind w:left="360"/>
        <w:rPr>
          <w:rFonts w:asciiTheme="minorHAnsi" w:hAnsiTheme="minorHAnsi" w:cstheme="minorHAnsi"/>
          <w:sz w:val="22"/>
          <w:szCs w:val="22"/>
        </w:rPr>
      </w:pPr>
      <w:r w:rsidRPr="00572919">
        <w:rPr>
          <w:rFonts w:asciiTheme="minorHAnsi" w:hAnsiTheme="minorHAnsi" w:cstheme="minorHAnsi"/>
          <w:sz w:val="22"/>
          <w:szCs w:val="22"/>
        </w:rPr>
        <w:t>I</w:t>
      </w:r>
      <w:r w:rsidR="00D939E5" w:rsidRPr="00572919">
        <w:rPr>
          <w:rFonts w:asciiTheme="minorHAnsi" w:hAnsiTheme="minorHAnsi" w:cstheme="minorHAnsi"/>
          <w:sz w:val="22"/>
          <w:szCs w:val="22"/>
        </w:rPr>
        <w:t>s confidential in respect of that patient and to those providing the patient with health care</w:t>
      </w:r>
      <w:r w:rsidRPr="00572919">
        <w:rPr>
          <w:rFonts w:asciiTheme="minorHAnsi" w:hAnsiTheme="minorHAnsi" w:cstheme="minorHAnsi"/>
          <w:sz w:val="22"/>
          <w:szCs w:val="22"/>
        </w:rPr>
        <w:t>.</w:t>
      </w:r>
    </w:p>
    <w:p w:rsidR="00D939E5" w:rsidRPr="00572919" w:rsidRDefault="003E3FB3" w:rsidP="00D939E5">
      <w:pPr>
        <w:numPr>
          <w:ilvl w:val="0"/>
          <w:numId w:val="12"/>
        </w:numPr>
        <w:tabs>
          <w:tab w:val="clear" w:pos="720"/>
          <w:tab w:val="num" w:pos="360"/>
        </w:tabs>
        <w:ind w:left="360"/>
        <w:rPr>
          <w:rFonts w:asciiTheme="minorHAnsi" w:hAnsiTheme="minorHAnsi" w:cstheme="minorHAnsi"/>
          <w:sz w:val="22"/>
          <w:szCs w:val="22"/>
        </w:rPr>
      </w:pPr>
      <w:r w:rsidRPr="00572919">
        <w:rPr>
          <w:rFonts w:asciiTheme="minorHAnsi" w:hAnsiTheme="minorHAnsi" w:cstheme="minorHAnsi"/>
          <w:sz w:val="22"/>
          <w:szCs w:val="22"/>
        </w:rPr>
        <w:t>S</w:t>
      </w:r>
      <w:r w:rsidR="00D939E5" w:rsidRPr="00572919">
        <w:rPr>
          <w:rFonts w:asciiTheme="minorHAnsi" w:hAnsiTheme="minorHAnsi" w:cstheme="minorHAnsi"/>
          <w:sz w:val="22"/>
          <w:szCs w:val="22"/>
        </w:rPr>
        <w:t>hould only be disclosed to those who would be unable to provide effective care and treatment without that information (</w:t>
      </w:r>
      <w:r w:rsidR="00D939E5" w:rsidRPr="00572919">
        <w:rPr>
          <w:rFonts w:asciiTheme="minorHAnsi" w:hAnsiTheme="minorHAnsi" w:cstheme="minorHAnsi"/>
          <w:i/>
          <w:sz w:val="22"/>
          <w:szCs w:val="22"/>
        </w:rPr>
        <w:t>the need-to-know concept</w:t>
      </w:r>
      <w:r w:rsidR="00D939E5" w:rsidRPr="00572919">
        <w:rPr>
          <w:rFonts w:asciiTheme="minorHAnsi" w:hAnsiTheme="minorHAnsi" w:cstheme="minorHAnsi"/>
          <w:sz w:val="22"/>
          <w:szCs w:val="22"/>
        </w:rPr>
        <w:t>), and</w:t>
      </w:r>
    </w:p>
    <w:p w:rsidR="00D939E5" w:rsidRPr="00572919" w:rsidRDefault="003E3FB3" w:rsidP="00D939E5">
      <w:pPr>
        <w:numPr>
          <w:ilvl w:val="0"/>
          <w:numId w:val="12"/>
        </w:numPr>
        <w:tabs>
          <w:tab w:val="clear" w:pos="720"/>
          <w:tab w:val="num" w:pos="360"/>
        </w:tabs>
        <w:ind w:left="360"/>
        <w:rPr>
          <w:rFonts w:asciiTheme="minorHAnsi" w:hAnsiTheme="minorHAnsi" w:cstheme="minorHAnsi"/>
          <w:sz w:val="22"/>
          <w:szCs w:val="22"/>
        </w:rPr>
      </w:pPr>
      <w:r w:rsidRPr="00572919">
        <w:rPr>
          <w:rFonts w:asciiTheme="minorHAnsi" w:hAnsiTheme="minorHAnsi" w:cstheme="minorHAnsi"/>
          <w:sz w:val="22"/>
          <w:szCs w:val="22"/>
        </w:rPr>
        <w:t>S</w:t>
      </w:r>
      <w:r w:rsidR="00D939E5" w:rsidRPr="00572919">
        <w:rPr>
          <w:rFonts w:asciiTheme="minorHAnsi" w:hAnsiTheme="minorHAnsi" w:cstheme="minorHAnsi"/>
          <w:sz w:val="22"/>
          <w:szCs w:val="22"/>
        </w:rPr>
        <w:t>uch information should not be disclosed to third parties without the consent of the patient except in certain specific circumstances described in this policy.</w:t>
      </w:r>
    </w:p>
    <w:p w:rsidR="00D939E5" w:rsidRPr="00572919" w:rsidRDefault="00D939E5" w:rsidP="00D939E5">
      <w:pPr>
        <w:pStyle w:val="Heading1"/>
        <w:rPr>
          <w:rFonts w:asciiTheme="minorHAnsi" w:hAnsiTheme="minorHAnsi" w:cstheme="minorHAnsi"/>
          <w:sz w:val="22"/>
          <w:szCs w:val="22"/>
        </w:rPr>
      </w:pPr>
    </w:p>
    <w:p w:rsidR="00D939E5" w:rsidRPr="00572919" w:rsidRDefault="00D939E5" w:rsidP="00572919">
      <w:pPr>
        <w:pStyle w:val="Heading1"/>
        <w:rPr>
          <w:rFonts w:asciiTheme="minorHAnsi" w:hAnsiTheme="minorHAnsi" w:cstheme="minorHAnsi"/>
          <w:color w:val="365F91" w:themeColor="accent1" w:themeShade="BF"/>
          <w:sz w:val="22"/>
          <w:szCs w:val="22"/>
          <w:u w:val="single"/>
        </w:rPr>
      </w:pPr>
      <w:r w:rsidRPr="00572919">
        <w:rPr>
          <w:rFonts w:asciiTheme="minorHAnsi" w:hAnsiTheme="minorHAnsi" w:cstheme="minorHAnsi"/>
          <w:color w:val="365F91" w:themeColor="accent1" w:themeShade="BF"/>
          <w:sz w:val="22"/>
          <w:szCs w:val="22"/>
          <w:u w:val="single"/>
        </w:rPr>
        <w:t>Disclosures to third parties</w:t>
      </w:r>
    </w:p>
    <w:p w:rsidR="00D939E5" w:rsidRPr="00572919" w:rsidRDefault="00D939E5" w:rsidP="00D939E5">
      <w:pPr>
        <w:rPr>
          <w:rFonts w:asciiTheme="minorHAnsi" w:hAnsiTheme="minorHAnsi" w:cstheme="minorHAnsi"/>
          <w:sz w:val="22"/>
          <w:szCs w:val="22"/>
        </w:rPr>
      </w:pPr>
      <w:r w:rsidRPr="00572919">
        <w:rPr>
          <w:rFonts w:asciiTheme="minorHAnsi" w:hAnsiTheme="minorHAnsi" w:cstheme="minorHAnsi"/>
          <w:sz w:val="22"/>
          <w:szCs w:val="22"/>
        </w:rPr>
        <w:t xml:space="preserve">There are certain restricted circumstances in which a dentist may decide to disclose information to a third party or may be required to disclose by law.  </w:t>
      </w:r>
      <w:r w:rsidRPr="00572919">
        <w:rPr>
          <w:rFonts w:asciiTheme="minorHAnsi" w:hAnsiTheme="minorHAnsi" w:cstheme="minorHAnsi"/>
          <w:b/>
          <w:i/>
          <w:sz w:val="22"/>
          <w:szCs w:val="22"/>
        </w:rPr>
        <w:t>Responsibility for disclosure rests with the patient’s dentist and under no circumstances can any other member of staff make a decision to disclose.</w:t>
      </w:r>
      <w:r w:rsidRPr="00572919">
        <w:rPr>
          <w:rFonts w:asciiTheme="minorHAnsi" w:hAnsiTheme="minorHAnsi" w:cstheme="minorHAnsi"/>
          <w:i/>
          <w:sz w:val="22"/>
          <w:szCs w:val="22"/>
        </w:rPr>
        <w:t xml:space="preserve"> </w:t>
      </w:r>
      <w:r w:rsidRPr="00572919">
        <w:rPr>
          <w:rFonts w:asciiTheme="minorHAnsi" w:hAnsiTheme="minorHAnsi" w:cstheme="minorHAnsi"/>
          <w:sz w:val="22"/>
          <w:szCs w:val="22"/>
        </w:rPr>
        <w:t xml:space="preserve"> A brief summary of the circumstances is given below.</w:t>
      </w:r>
    </w:p>
    <w:p w:rsidR="00D939E5" w:rsidRPr="00572919" w:rsidRDefault="00D939E5" w:rsidP="00D939E5">
      <w:pPr>
        <w:pStyle w:val="Heading1"/>
        <w:rPr>
          <w:rFonts w:asciiTheme="minorHAnsi" w:hAnsiTheme="minorHAnsi" w:cstheme="minorHAnsi"/>
          <w:sz w:val="22"/>
          <w:szCs w:val="22"/>
        </w:rPr>
      </w:pPr>
    </w:p>
    <w:p w:rsidR="00D939E5" w:rsidRPr="00572919" w:rsidRDefault="00D939E5" w:rsidP="00D939E5">
      <w:pPr>
        <w:pStyle w:val="Heading1"/>
        <w:rPr>
          <w:rFonts w:asciiTheme="minorHAnsi" w:hAnsiTheme="minorHAnsi" w:cstheme="minorHAnsi"/>
          <w:color w:val="365F91" w:themeColor="accent1" w:themeShade="BF"/>
          <w:sz w:val="22"/>
          <w:szCs w:val="22"/>
          <w:u w:val="single"/>
        </w:rPr>
      </w:pPr>
      <w:r w:rsidRPr="00572919">
        <w:rPr>
          <w:rFonts w:asciiTheme="minorHAnsi" w:hAnsiTheme="minorHAnsi" w:cstheme="minorHAnsi"/>
          <w:color w:val="365F91" w:themeColor="accent1" w:themeShade="BF"/>
          <w:sz w:val="22"/>
          <w:szCs w:val="22"/>
          <w:u w:val="single"/>
        </w:rPr>
        <w:t>When disclosure is in the public interest</w:t>
      </w:r>
    </w:p>
    <w:p w:rsidR="00D939E5" w:rsidRPr="00572919" w:rsidRDefault="00D939E5" w:rsidP="00D939E5">
      <w:pPr>
        <w:rPr>
          <w:rFonts w:asciiTheme="minorHAnsi" w:hAnsiTheme="minorHAnsi" w:cstheme="minorHAnsi"/>
          <w:sz w:val="22"/>
          <w:szCs w:val="22"/>
        </w:rPr>
      </w:pPr>
      <w:r w:rsidRPr="00572919">
        <w:rPr>
          <w:rFonts w:asciiTheme="minorHAnsi" w:hAnsiTheme="minorHAnsi" w:cstheme="minorHAnsi"/>
          <w:sz w:val="22"/>
          <w:szCs w:val="22"/>
        </w:rPr>
        <w:t>There are certain circumstances where the wider public interest outweighs the rights of t</w:t>
      </w:r>
      <w:r w:rsidR="00E115DA" w:rsidRPr="00572919">
        <w:rPr>
          <w:rFonts w:asciiTheme="minorHAnsi" w:hAnsiTheme="minorHAnsi" w:cstheme="minorHAnsi"/>
          <w:sz w:val="22"/>
          <w:szCs w:val="22"/>
        </w:rPr>
        <w:t xml:space="preserve">he patient to confidentiality. </w:t>
      </w:r>
      <w:r w:rsidRPr="00572919">
        <w:rPr>
          <w:rFonts w:asciiTheme="minorHAnsi" w:hAnsiTheme="minorHAnsi" w:cstheme="minorHAnsi"/>
          <w:sz w:val="22"/>
          <w:szCs w:val="22"/>
        </w:rPr>
        <w:t>This might include cases where disclosure would prevent a serious future risk to the public or assist in the prevention or prosecution of serious crime.</w:t>
      </w:r>
    </w:p>
    <w:p w:rsidR="00D939E5" w:rsidRPr="00572919" w:rsidRDefault="00D939E5" w:rsidP="00D939E5">
      <w:pPr>
        <w:pStyle w:val="Heading1"/>
        <w:rPr>
          <w:rFonts w:asciiTheme="minorHAnsi" w:hAnsiTheme="minorHAnsi" w:cstheme="minorHAnsi"/>
          <w:sz w:val="22"/>
          <w:szCs w:val="22"/>
        </w:rPr>
      </w:pPr>
    </w:p>
    <w:p w:rsidR="00D939E5" w:rsidRPr="00572919" w:rsidRDefault="00D939E5" w:rsidP="00D939E5">
      <w:pPr>
        <w:pStyle w:val="Heading1"/>
        <w:rPr>
          <w:rFonts w:asciiTheme="minorHAnsi" w:hAnsiTheme="minorHAnsi" w:cstheme="minorHAnsi"/>
          <w:color w:val="365F91" w:themeColor="accent1" w:themeShade="BF"/>
          <w:sz w:val="22"/>
          <w:szCs w:val="22"/>
          <w:u w:val="single"/>
        </w:rPr>
      </w:pPr>
      <w:r w:rsidRPr="00572919">
        <w:rPr>
          <w:rFonts w:asciiTheme="minorHAnsi" w:hAnsiTheme="minorHAnsi" w:cstheme="minorHAnsi"/>
          <w:color w:val="365F91" w:themeColor="accent1" w:themeShade="BF"/>
          <w:sz w:val="22"/>
          <w:szCs w:val="22"/>
          <w:u w:val="single"/>
        </w:rPr>
        <w:t>When disclosure can be made</w:t>
      </w:r>
    </w:p>
    <w:p w:rsidR="00D939E5" w:rsidRPr="00572919" w:rsidRDefault="00D939E5" w:rsidP="00D939E5">
      <w:pPr>
        <w:rPr>
          <w:rFonts w:asciiTheme="minorHAnsi" w:hAnsiTheme="minorHAnsi" w:cstheme="minorHAnsi"/>
          <w:sz w:val="22"/>
          <w:szCs w:val="22"/>
        </w:rPr>
      </w:pPr>
      <w:r w:rsidRPr="00572919">
        <w:rPr>
          <w:rFonts w:asciiTheme="minorHAnsi" w:hAnsiTheme="minorHAnsi" w:cstheme="minorHAnsi"/>
          <w:sz w:val="22"/>
          <w:szCs w:val="22"/>
        </w:rPr>
        <w:t>There are circumstances when personal information can be disclosed:</w:t>
      </w:r>
    </w:p>
    <w:p w:rsidR="00D939E5" w:rsidRPr="00572919" w:rsidRDefault="00D939E5" w:rsidP="00D939E5">
      <w:pPr>
        <w:rPr>
          <w:rFonts w:asciiTheme="minorHAnsi" w:hAnsiTheme="minorHAnsi" w:cstheme="minorHAnsi"/>
          <w:sz w:val="22"/>
          <w:szCs w:val="22"/>
        </w:rPr>
      </w:pPr>
    </w:p>
    <w:p w:rsidR="00D939E5" w:rsidRPr="00572919" w:rsidRDefault="003E3FB3" w:rsidP="00D939E5">
      <w:pPr>
        <w:numPr>
          <w:ilvl w:val="0"/>
          <w:numId w:val="13"/>
        </w:numPr>
        <w:rPr>
          <w:rFonts w:asciiTheme="minorHAnsi" w:hAnsiTheme="minorHAnsi" w:cstheme="minorHAnsi"/>
          <w:sz w:val="22"/>
          <w:szCs w:val="22"/>
        </w:rPr>
      </w:pPr>
      <w:r w:rsidRPr="00572919">
        <w:rPr>
          <w:rFonts w:asciiTheme="minorHAnsi" w:hAnsiTheme="minorHAnsi" w:cstheme="minorHAnsi"/>
          <w:sz w:val="22"/>
          <w:szCs w:val="22"/>
        </w:rPr>
        <w:t>W</w:t>
      </w:r>
      <w:r w:rsidR="00D939E5" w:rsidRPr="00572919">
        <w:rPr>
          <w:rFonts w:asciiTheme="minorHAnsi" w:hAnsiTheme="minorHAnsi" w:cstheme="minorHAnsi"/>
          <w:sz w:val="22"/>
          <w:szCs w:val="22"/>
        </w:rPr>
        <w:t>here the patient has expressly given consent to the disclosure</w:t>
      </w:r>
      <w:r w:rsidRPr="00572919">
        <w:rPr>
          <w:rFonts w:asciiTheme="minorHAnsi" w:hAnsiTheme="minorHAnsi" w:cstheme="minorHAnsi"/>
          <w:sz w:val="22"/>
          <w:szCs w:val="22"/>
        </w:rPr>
        <w:t>.</w:t>
      </w:r>
    </w:p>
    <w:p w:rsidR="00D939E5" w:rsidRPr="00572919" w:rsidRDefault="003E3FB3" w:rsidP="00D939E5">
      <w:pPr>
        <w:numPr>
          <w:ilvl w:val="0"/>
          <w:numId w:val="13"/>
        </w:numPr>
        <w:rPr>
          <w:rFonts w:asciiTheme="minorHAnsi" w:hAnsiTheme="minorHAnsi" w:cstheme="minorHAnsi"/>
          <w:sz w:val="22"/>
          <w:szCs w:val="22"/>
        </w:rPr>
      </w:pPr>
      <w:r w:rsidRPr="00572919">
        <w:rPr>
          <w:rFonts w:asciiTheme="minorHAnsi" w:hAnsiTheme="minorHAnsi" w:cstheme="minorHAnsi"/>
          <w:sz w:val="22"/>
          <w:szCs w:val="22"/>
        </w:rPr>
        <w:t>W</w:t>
      </w:r>
      <w:r w:rsidR="00D939E5" w:rsidRPr="00572919">
        <w:rPr>
          <w:rFonts w:asciiTheme="minorHAnsi" w:hAnsiTheme="minorHAnsi" w:cstheme="minorHAnsi"/>
          <w:sz w:val="22"/>
          <w:szCs w:val="22"/>
        </w:rPr>
        <w:t>here disclosure is necessary for the purpose of enabling someone else to provide health care to the patient and the patient has consented to this sharing of inf</w:t>
      </w:r>
      <w:r w:rsidRPr="00572919">
        <w:rPr>
          <w:rFonts w:asciiTheme="minorHAnsi" w:hAnsiTheme="minorHAnsi" w:cstheme="minorHAnsi"/>
          <w:sz w:val="22"/>
          <w:szCs w:val="22"/>
        </w:rPr>
        <w:t>ormation.</w:t>
      </w:r>
    </w:p>
    <w:p w:rsidR="00D939E5" w:rsidRPr="00572919" w:rsidRDefault="003E3FB3" w:rsidP="00D939E5">
      <w:pPr>
        <w:numPr>
          <w:ilvl w:val="0"/>
          <w:numId w:val="13"/>
        </w:numPr>
        <w:rPr>
          <w:rFonts w:asciiTheme="minorHAnsi" w:hAnsiTheme="minorHAnsi" w:cstheme="minorHAnsi"/>
          <w:sz w:val="22"/>
          <w:szCs w:val="22"/>
        </w:rPr>
      </w:pPr>
      <w:r w:rsidRPr="00572919">
        <w:rPr>
          <w:rFonts w:asciiTheme="minorHAnsi" w:hAnsiTheme="minorHAnsi" w:cstheme="minorHAnsi"/>
          <w:sz w:val="22"/>
          <w:szCs w:val="22"/>
        </w:rPr>
        <w:t>W</w:t>
      </w:r>
      <w:r w:rsidR="00D939E5" w:rsidRPr="00572919">
        <w:rPr>
          <w:rFonts w:asciiTheme="minorHAnsi" w:hAnsiTheme="minorHAnsi" w:cstheme="minorHAnsi"/>
          <w:sz w:val="22"/>
          <w:szCs w:val="22"/>
        </w:rPr>
        <w:t>here disclosure is required by statute or is ordered by a court of law</w:t>
      </w:r>
      <w:r w:rsidRPr="00572919">
        <w:rPr>
          <w:rFonts w:asciiTheme="minorHAnsi" w:hAnsiTheme="minorHAnsi" w:cstheme="minorHAnsi"/>
          <w:sz w:val="22"/>
          <w:szCs w:val="22"/>
        </w:rPr>
        <w:t>.</w:t>
      </w:r>
    </w:p>
    <w:p w:rsidR="00D939E5" w:rsidRPr="00572919" w:rsidRDefault="003E3FB3" w:rsidP="00D939E5">
      <w:pPr>
        <w:numPr>
          <w:ilvl w:val="0"/>
          <w:numId w:val="13"/>
        </w:numPr>
        <w:rPr>
          <w:rFonts w:asciiTheme="minorHAnsi" w:hAnsiTheme="minorHAnsi" w:cstheme="minorHAnsi"/>
          <w:sz w:val="22"/>
          <w:szCs w:val="22"/>
        </w:rPr>
      </w:pPr>
      <w:r w:rsidRPr="00572919">
        <w:rPr>
          <w:rFonts w:asciiTheme="minorHAnsi" w:hAnsiTheme="minorHAnsi" w:cstheme="minorHAnsi"/>
          <w:sz w:val="22"/>
          <w:szCs w:val="22"/>
        </w:rPr>
        <w:t>Where</w:t>
      </w:r>
      <w:r w:rsidR="00D939E5" w:rsidRPr="00572919">
        <w:rPr>
          <w:rFonts w:asciiTheme="minorHAnsi" w:hAnsiTheme="minorHAnsi" w:cstheme="minorHAnsi"/>
          <w:sz w:val="22"/>
          <w:szCs w:val="22"/>
        </w:rPr>
        <w:t xml:space="preserve"> disclosure is necessary for a dentist to pursue a bona-fide legal claim against a patient, when disclosure to a solicitor, court or debt collecting agency may be necessary.</w:t>
      </w:r>
    </w:p>
    <w:p w:rsidR="00D939E5" w:rsidRPr="00572919" w:rsidRDefault="00D939E5" w:rsidP="00D939E5">
      <w:pPr>
        <w:rPr>
          <w:rFonts w:asciiTheme="minorHAnsi" w:hAnsiTheme="minorHAnsi" w:cstheme="minorHAnsi"/>
          <w:b/>
          <w:sz w:val="22"/>
          <w:szCs w:val="22"/>
        </w:rPr>
      </w:pPr>
    </w:p>
    <w:p w:rsidR="00D939E5" w:rsidRPr="00572919" w:rsidRDefault="00D939E5" w:rsidP="00D939E5">
      <w:pPr>
        <w:rPr>
          <w:rFonts w:asciiTheme="minorHAnsi" w:hAnsiTheme="minorHAnsi" w:cstheme="minorHAnsi"/>
          <w:b/>
          <w:color w:val="365F91" w:themeColor="accent1" w:themeShade="BF"/>
          <w:sz w:val="22"/>
          <w:szCs w:val="22"/>
          <w:u w:val="single"/>
        </w:rPr>
      </w:pPr>
      <w:r w:rsidRPr="00572919">
        <w:rPr>
          <w:rFonts w:asciiTheme="minorHAnsi" w:hAnsiTheme="minorHAnsi" w:cstheme="minorHAnsi"/>
          <w:b/>
          <w:color w:val="365F91" w:themeColor="accent1" w:themeShade="BF"/>
          <w:sz w:val="22"/>
          <w:szCs w:val="22"/>
          <w:u w:val="single"/>
        </w:rPr>
        <w:t>Disclosure of information necessary in order to provide care and for the functioning of the NHS</w:t>
      </w:r>
    </w:p>
    <w:p w:rsidR="00D939E5" w:rsidRPr="00572919" w:rsidRDefault="00D939E5" w:rsidP="00D939E5">
      <w:pPr>
        <w:rPr>
          <w:rFonts w:asciiTheme="minorHAnsi" w:hAnsiTheme="minorHAnsi" w:cstheme="minorHAnsi"/>
          <w:sz w:val="22"/>
          <w:szCs w:val="22"/>
        </w:rPr>
      </w:pPr>
      <w:r w:rsidRPr="00572919">
        <w:rPr>
          <w:rFonts w:asciiTheme="minorHAnsi" w:hAnsiTheme="minorHAnsi" w:cstheme="minorHAnsi"/>
          <w:sz w:val="22"/>
          <w:szCs w:val="22"/>
        </w:rPr>
        <w:t>Information may need to be disclosed to third party organisations to ensure the provision of care and the proper functioning of the NHS. In practical terms this type of disclosure means:</w:t>
      </w:r>
    </w:p>
    <w:p w:rsidR="00D939E5" w:rsidRPr="00572919" w:rsidRDefault="00D939E5" w:rsidP="00D939E5">
      <w:pPr>
        <w:rPr>
          <w:rFonts w:asciiTheme="minorHAnsi" w:hAnsiTheme="minorHAnsi" w:cstheme="minorHAnsi"/>
          <w:sz w:val="22"/>
          <w:szCs w:val="22"/>
        </w:rPr>
      </w:pPr>
    </w:p>
    <w:p w:rsidR="00D939E5" w:rsidRPr="00572919" w:rsidRDefault="003E3FB3" w:rsidP="00D939E5">
      <w:pPr>
        <w:numPr>
          <w:ilvl w:val="0"/>
          <w:numId w:val="14"/>
        </w:numPr>
        <w:rPr>
          <w:rFonts w:asciiTheme="minorHAnsi" w:hAnsiTheme="minorHAnsi" w:cstheme="minorHAnsi"/>
          <w:sz w:val="22"/>
          <w:szCs w:val="22"/>
        </w:rPr>
      </w:pPr>
      <w:r w:rsidRPr="00572919">
        <w:rPr>
          <w:rFonts w:asciiTheme="minorHAnsi" w:hAnsiTheme="minorHAnsi" w:cstheme="minorHAnsi"/>
          <w:sz w:val="22"/>
          <w:szCs w:val="22"/>
        </w:rPr>
        <w:t>T</w:t>
      </w:r>
      <w:r w:rsidR="00D939E5" w:rsidRPr="00572919">
        <w:rPr>
          <w:rFonts w:asciiTheme="minorHAnsi" w:hAnsiTheme="minorHAnsi" w:cstheme="minorHAnsi"/>
          <w:sz w:val="22"/>
          <w:szCs w:val="22"/>
        </w:rPr>
        <w:t>ransmission of claims/information to payment authorities such as the DPD/SDPD/CSA</w:t>
      </w:r>
      <w:r w:rsidRPr="00572919">
        <w:rPr>
          <w:rFonts w:asciiTheme="minorHAnsi" w:hAnsiTheme="minorHAnsi" w:cstheme="minorHAnsi"/>
          <w:sz w:val="22"/>
          <w:szCs w:val="22"/>
        </w:rPr>
        <w:t>.</w:t>
      </w:r>
    </w:p>
    <w:p w:rsidR="00D939E5" w:rsidRPr="00572919" w:rsidRDefault="003E3FB3" w:rsidP="00D939E5">
      <w:pPr>
        <w:numPr>
          <w:ilvl w:val="0"/>
          <w:numId w:val="14"/>
        </w:numPr>
        <w:rPr>
          <w:rFonts w:asciiTheme="minorHAnsi" w:hAnsiTheme="minorHAnsi" w:cstheme="minorHAnsi"/>
          <w:sz w:val="22"/>
          <w:szCs w:val="22"/>
        </w:rPr>
      </w:pPr>
      <w:r w:rsidRPr="00572919">
        <w:rPr>
          <w:rFonts w:asciiTheme="minorHAnsi" w:hAnsiTheme="minorHAnsi" w:cstheme="minorHAnsi"/>
          <w:sz w:val="22"/>
          <w:szCs w:val="22"/>
        </w:rPr>
        <w:t>I</w:t>
      </w:r>
      <w:r w:rsidR="00D939E5" w:rsidRPr="00572919">
        <w:rPr>
          <w:rFonts w:asciiTheme="minorHAnsi" w:hAnsiTheme="minorHAnsi" w:cstheme="minorHAnsi"/>
          <w:sz w:val="22"/>
          <w:szCs w:val="22"/>
        </w:rPr>
        <w:t>n more limited circumstances, disclosure of information to the PCT/HB</w:t>
      </w:r>
      <w:r w:rsidRPr="00572919">
        <w:rPr>
          <w:rFonts w:asciiTheme="minorHAnsi" w:hAnsiTheme="minorHAnsi" w:cstheme="minorHAnsi"/>
          <w:sz w:val="22"/>
          <w:szCs w:val="22"/>
        </w:rPr>
        <w:t>.</w:t>
      </w:r>
    </w:p>
    <w:p w:rsidR="00D939E5" w:rsidRPr="00572919" w:rsidRDefault="003E3FB3" w:rsidP="00D939E5">
      <w:pPr>
        <w:numPr>
          <w:ilvl w:val="0"/>
          <w:numId w:val="14"/>
        </w:numPr>
        <w:rPr>
          <w:rFonts w:asciiTheme="minorHAnsi" w:hAnsiTheme="minorHAnsi" w:cstheme="minorHAnsi"/>
          <w:sz w:val="22"/>
          <w:szCs w:val="22"/>
        </w:rPr>
      </w:pPr>
      <w:r w:rsidRPr="00572919">
        <w:rPr>
          <w:rFonts w:asciiTheme="minorHAnsi" w:hAnsiTheme="minorHAnsi" w:cstheme="minorHAnsi"/>
          <w:sz w:val="22"/>
          <w:szCs w:val="22"/>
        </w:rPr>
        <w:t>R</w:t>
      </w:r>
      <w:r w:rsidR="00D939E5" w:rsidRPr="00572919">
        <w:rPr>
          <w:rFonts w:asciiTheme="minorHAnsi" w:hAnsiTheme="minorHAnsi" w:cstheme="minorHAnsi"/>
          <w:sz w:val="22"/>
          <w:szCs w:val="22"/>
        </w:rPr>
        <w:t>eferral of the patient to another dentist or health care provider such as a hospital.</w:t>
      </w:r>
    </w:p>
    <w:p w:rsidR="00D939E5" w:rsidRPr="00572919" w:rsidRDefault="00D939E5" w:rsidP="00D939E5">
      <w:pPr>
        <w:pStyle w:val="Heading1"/>
        <w:rPr>
          <w:rFonts w:asciiTheme="minorHAnsi" w:hAnsiTheme="minorHAnsi" w:cstheme="minorHAnsi"/>
          <w:sz w:val="22"/>
          <w:szCs w:val="22"/>
        </w:rPr>
      </w:pPr>
    </w:p>
    <w:p w:rsidR="00D939E5" w:rsidRPr="00572919" w:rsidRDefault="00D939E5" w:rsidP="00572919">
      <w:pPr>
        <w:pStyle w:val="Heading1"/>
        <w:rPr>
          <w:rFonts w:asciiTheme="minorHAnsi" w:hAnsiTheme="minorHAnsi" w:cstheme="minorHAnsi"/>
          <w:color w:val="365F91" w:themeColor="accent1" w:themeShade="BF"/>
          <w:sz w:val="22"/>
          <w:szCs w:val="22"/>
          <w:u w:val="single"/>
        </w:rPr>
      </w:pPr>
      <w:r w:rsidRPr="00572919">
        <w:rPr>
          <w:rFonts w:asciiTheme="minorHAnsi" w:hAnsiTheme="minorHAnsi" w:cstheme="minorHAnsi"/>
          <w:color w:val="365F91" w:themeColor="accent1" w:themeShade="BF"/>
          <w:sz w:val="22"/>
          <w:szCs w:val="22"/>
          <w:u w:val="single"/>
        </w:rPr>
        <w:t>Data protection code of practice</w:t>
      </w:r>
    </w:p>
    <w:p w:rsidR="00D939E5" w:rsidRPr="00572919" w:rsidRDefault="00D939E5" w:rsidP="00572919">
      <w:pPr>
        <w:rPr>
          <w:rFonts w:asciiTheme="minorHAnsi" w:hAnsiTheme="minorHAnsi" w:cstheme="minorHAnsi"/>
          <w:sz w:val="22"/>
          <w:szCs w:val="22"/>
        </w:rPr>
      </w:pPr>
      <w:r w:rsidRPr="00572919">
        <w:rPr>
          <w:rFonts w:asciiTheme="minorHAnsi" w:hAnsiTheme="minorHAnsi" w:cstheme="minorHAnsi"/>
          <w:sz w:val="22"/>
          <w:szCs w:val="22"/>
        </w:rPr>
        <w:t xml:space="preserve">The Practice’s </w:t>
      </w:r>
      <w:r w:rsidRPr="00572919">
        <w:rPr>
          <w:rFonts w:asciiTheme="minorHAnsi" w:hAnsiTheme="minorHAnsi" w:cstheme="minorHAnsi"/>
          <w:b/>
          <w:i/>
          <w:sz w:val="22"/>
          <w:szCs w:val="22"/>
        </w:rPr>
        <w:t>Data protection code of practice</w:t>
      </w:r>
      <w:r w:rsidRPr="00572919">
        <w:rPr>
          <w:rFonts w:asciiTheme="minorHAnsi" w:hAnsiTheme="minorHAnsi" w:cstheme="minorHAnsi"/>
          <w:sz w:val="22"/>
          <w:szCs w:val="22"/>
        </w:rPr>
        <w:t xml:space="preserve"> provides the required procedures to ensure that we comply with the 1998 Data Protection Act.  It is a condition of engagement that everyone at the practice complies with the code of practice.</w:t>
      </w:r>
    </w:p>
    <w:p w:rsidR="00D939E5" w:rsidRPr="00572919" w:rsidRDefault="00D939E5" w:rsidP="00D939E5">
      <w:pPr>
        <w:rPr>
          <w:rFonts w:asciiTheme="minorHAnsi" w:hAnsiTheme="minorHAnsi" w:cstheme="minorHAnsi"/>
          <w:sz w:val="22"/>
          <w:szCs w:val="22"/>
        </w:rPr>
      </w:pPr>
    </w:p>
    <w:p w:rsidR="00D939E5" w:rsidRPr="00572919" w:rsidRDefault="00D939E5" w:rsidP="00572919">
      <w:pPr>
        <w:pStyle w:val="Heading1"/>
        <w:rPr>
          <w:rFonts w:asciiTheme="minorHAnsi" w:hAnsiTheme="minorHAnsi" w:cstheme="minorHAnsi"/>
          <w:color w:val="365F91" w:themeColor="accent1" w:themeShade="BF"/>
          <w:sz w:val="22"/>
          <w:szCs w:val="22"/>
          <w:u w:val="single"/>
        </w:rPr>
      </w:pPr>
      <w:r w:rsidRPr="00572919">
        <w:rPr>
          <w:rFonts w:asciiTheme="minorHAnsi" w:hAnsiTheme="minorHAnsi" w:cstheme="minorHAnsi"/>
          <w:color w:val="365F91" w:themeColor="accent1" w:themeShade="BF"/>
          <w:sz w:val="22"/>
          <w:szCs w:val="22"/>
          <w:u w:val="single"/>
        </w:rPr>
        <w:t>Access to records</w:t>
      </w:r>
    </w:p>
    <w:p w:rsidR="00D939E5" w:rsidRPr="00572919" w:rsidRDefault="00D939E5" w:rsidP="00D939E5">
      <w:pPr>
        <w:rPr>
          <w:rFonts w:asciiTheme="minorHAnsi" w:hAnsiTheme="minorHAnsi" w:cstheme="minorHAnsi"/>
          <w:sz w:val="22"/>
          <w:szCs w:val="22"/>
        </w:rPr>
      </w:pPr>
      <w:r w:rsidRPr="00572919">
        <w:rPr>
          <w:rFonts w:asciiTheme="minorHAnsi" w:hAnsiTheme="minorHAnsi" w:cstheme="minorHAnsi"/>
          <w:sz w:val="22"/>
          <w:szCs w:val="22"/>
        </w:rPr>
        <w:t xml:space="preserve">Patients have the right of access to their health records held on paper or on computer.  A request from a patient to see records or for a copy must be referred to the patient’s dentist.  The patient should be given the opportunity of coming into the practice to discuss the records and will then be given a </w:t>
      </w:r>
      <w:r w:rsidRPr="00572919">
        <w:rPr>
          <w:rFonts w:asciiTheme="minorHAnsi" w:hAnsiTheme="minorHAnsi" w:cstheme="minorHAnsi"/>
          <w:sz w:val="22"/>
          <w:szCs w:val="22"/>
        </w:rPr>
        <w:lastRenderedPageBreak/>
        <w:t xml:space="preserve">photocopy or print-out.  Care should be taken to ensure that the individual seeking access is the patient in question and where necessary the practice will seek information from the patient to confirm identity.  The copy of the record must be supplied within forty days of payment of the fee and receipt of identifying information if this is requested. </w:t>
      </w:r>
    </w:p>
    <w:p w:rsidR="00D939E5" w:rsidRPr="00572919" w:rsidRDefault="00D939E5" w:rsidP="00D939E5">
      <w:pPr>
        <w:rPr>
          <w:rFonts w:asciiTheme="minorHAnsi" w:hAnsiTheme="minorHAnsi" w:cstheme="minorHAnsi"/>
          <w:sz w:val="22"/>
          <w:szCs w:val="22"/>
        </w:rPr>
      </w:pPr>
    </w:p>
    <w:p w:rsidR="00D939E5" w:rsidRPr="00572919" w:rsidRDefault="00D939E5" w:rsidP="00D939E5">
      <w:pPr>
        <w:pStyle w:val="BodyText"/>
        <w:rPr>
          <w:rFonts w:asciiTheme="minorHAnsi" w:hAnsiTheme="minorHAnsi" w:cstheme="minorHAnsi"/>
          <w:sz w:val="22"/>
          <w:szCs w:val="22"/>
        </w:rPr>
      </w:pPr>
      <w:r w:rsidRPr="00572919">
        <w:rPr>
          <w:rFonts w:asciiTheme="minorHAnsi" w:hAnsiTheme="minorHAnsi" w:cstheme="minorHAnsi"/>
          <w:sz w:val="22"/>
          <w:szCs w:val="22"/>
        </w:rPr>
        <w:t xml:space="preserve">Access may be obtained by making a request in writing and the payment of a fee for access of up to </w:t>
      </w:r>
      <w:r w:rsidRPr="00572919">
        <w:rPr>
          <w:rFonts w:asciiTheme="minorHAnsi" w:hAnsiTheme="minorHAnsi" w:cstheme="minorHAnsi"/>
          <w:b/>
          <w:sz w:val="22"/>
          <w:szCs w:val="22"/>
        </w:rPr>
        <w:t>£10 (</w:t>
      </w:r>
      <w:r w:rsidRPr="00572919">
        <w:rPr>
          <w:rFonts w:asciiTheme="minorHAnsi" w:hAnsiTheme="minorHAnsi" w:cstheme="minorHAnsi"/>
          <w:b/>
          <w:i/>
          <w:sz w:val="22"/>
          <w:szCs w:val="22"/>
        </w:rPr>
        <w:t>for records held on computer</w:t>
      </w:r>
      <w:r w:rsidRPr="00572919">
        <w:rPr>
          <w:rFonts w:asciiTheme="minorHAnsi" w:hAnsiTheme="minorHAnsi" w:cstheme="minorHAnsi"/>
          <w:b/>
          <w:sz w:val="22"/>
          <w:szCs w:val="22"/>
        </w:rPr>
        <w:t>) or £50 (</w:t>
      </w:r>
      <w:r w:rsidRPr="00572919">
        <w:rPr>
          <w:rFonts w:asciiTheme="minorHAnsi" w:hAnsiTheme="minorHAnsi" w:cstheme="minorHAnsi"/>
          <w:b/>
          <w:i/>
          <w:sz w:val="22"/>
          <w:szCs w:val="22"/>
        </w:rPr>
        <w:t>for those held manually or for computer-held records with non-computer radiographs</w:t>
      </w:r>
      <w:r w:rsidRPr="00572919">
        <w:rPr>
          <w:rFonts w:asciiTheme="minorHAnsi" w:hAnsiTheme="minorHAnsi" w:cstheme="minorHAnsi"/>
          <w:b/>
          <w:sz w:val="22"/>
          <w:szCs w:val="22"/>
        </w:rPr>
        <w:t xml:space="preserve">). </w:t>
      </w:r>
      <w:r w:rsidRPr="00572919">
        <w:rPr>
          <w:rFonts w:asciiTheme="minorHAnsi" w:hAnsiTheme="minorHAnsi" w:cstheme="minorHAnsi"/>
          <w:sz w:val="22"/>
          <w:szCs w:val="22"/>
        </w:rPr>
        <w:t xml:space="preserve">A copy of the record will be </w:t>
      </w:r>
      <w:r w:rsidRPr="00572919">
        <w:rPr>
          <w:rFonts w:asciiTheme="minorHAnsi" w:hAnsiTheme="minorHAnsi" w:cstheme="minorHAnsi"/>
          <w:b/>
          <w:sz w:val="22"/>
          <w:szCs w:val="22"/>
        </w:rPr>
        <w:t>provided within 40 days</w:t>
      </w:r>
      <w:r w:rsidRPr="00572919">
        <w:rPr>
          <w:rFonts w:asciiTheme="minorHAnsi" w:hAnsiTheme="minorHAnsi" w:cstheme="minorHAnsi"/>
          <w:sz w:val="22"/>
          <w:szCs w:val="22"/>
        </w:rPr>
        <w:t xml:space="preserve"> of the request and fee (where payable) together with an explanation, if required.</w:t>
      </w:r>
    </w:p>
    <w:p w:rsidR="00D939E5" w:rsidRPr="00572919" w:rsidRDefault="00D939E5" w:rsidP="00D939E5">
      <w:pPr>
        <w:rPr>
          <w:rFonts w:asciiTheme="minorHAnsi" w:hAnsiTheme="minorHAnsi" w:cstheme="minorHAnsi"/>
          <w:sz w:val="22"/>
          <w:szCs w:val="22"/>
        </w:rPr>
      </w:pPr>
    </w:p>
    <w:p w:rsidR="00D939E5" w:rsidRPr="00572919" w:rsidRDefault="00D939E5" w:rsidP="00D939E5">
      <w:pPr>
        <w:rPr>
          <w:rFonts w:asciiTheme="minorHAnsi" w:hAnsiTheme="minorHAnsi" w:cstheme="minorHAnsi"/>
          <w:sz w:val="22"/>
          <w:szCs w:val="22"/>
        </w:rPr>
      </w:pPr>
      <w:r w:rsidRPr="00572919">
        <w:rPr>
          <w:rFonts w:asciiTheme="minorHAnsi" w:hAnsiTheme="minorHAnsi" w:cstheme="minorHAnsi"/>
          <w:sz w:val="22"/>
          <w:szCs w:val="22"/>
        </w:rPr>
        <w:t>The fact that patients have the right of access to their records makes it essential that information is properly recorded. Records must be:</w:t>
      </w:r>
    </w:p>
    <w:p w:rsidR="00D939E5" w:rsidRPr="00572919" w:rsidRDefault="00D939E5" w:rsidP="00D939E5">
      <w:pPr>
        <w:rPr>
          <w:rFonts w:asciiTheme="minorHAnsi" w:hAnsiTheme="minorHAnsi" w:cstheme="minorHAnsi"/>
          <w:sz w:val="22"/>
          <w:szCs w:val="22"/>
        </w:rPr>
      </w:pPr>
      <w:r w:rsidRPr="00572919">
        <w:rPr>
          <w:rFonts w:asciiTheme="minorHAnsi" w:hAnsiTheme="minorHAnsi" w:cstheme="minorHAnsi"/>
          <w:sz w:val="22"/>
          <w:szCs w:val="22"/>
        </w:rPr>
        <w:t xml:space="preserve"> </w:t>
      </w:r>
    </w:p>
    <w:p w:rsidR="00D939E5" w:rsidRPr="00572919" w:rsidRDefault="003E3FB3" w:rsidP="00D939E5">
      <w:pPr>
        <w:numPr>
          <w:ilvl w:val="0"/>
          <w:numId w:val="15"/>
        </w:numPr>
        <w:ind w:right="-201"/>
        <w:rPr>
          <w:rFonts w:asciiTheme="minorHAnsi" w:hAnsiTheme="minorHAnsi" w:cstheme="minorHAnsi"/>
          <w:sz w:val="22"/>
          <w:szCs w:val="22"/>
        </w:rPr>
      </w:pPr>
      <w:r w:rsidRPr="00572919">
        <w:rPr>
          <w:rFonts w:asciiTheme="minorHAnsi" w:hAnsiTheme="minorHAnsi" w:cstheme="minorHAnsi"/>
          <w:sz w:val="22"/>
          <w:szCs w:val="22"/>
        </w:rPr>
        <w:t>C</w:t>
      </w:r>
      <w:r w:rsidR="00D939E5" w:rsidRPr="00572919">
        <w:rPr>
          <w:rFonts w:asciiTheme="minorHAnsi" w:hAnsiTheme="minorHAnsi" w:cstheme="minorHAnsi"/>
          <w:sz w:val="22"/>
          <w:szCs w:val="22"/>
        </w:rPr>
        <w:t>ontemporaneous and dated</w:t>
      </w:r>
    </w:p>
    <w:p w:rsidR="00D939E5" w:rsidRPr="00572919" w:rsidRDefault="003E3FB3" w:rsidP="00D939E5">
      <w:pPr>
        <w:numPr>
          <w:ilvl w:val="0"/>
          <w:numId w:val="15"/>
        </w:numPr>
        <w:ind w:right="-201"/>
        <w:rPr>
          <w:rFonts w:asciiTheme="minorHAnsi" w:hAnsiTheme="minorHAnsi" w:cstheme="minorHAnsi"/>
          <w:sz w:val="22"/>
          <w:szCs w:val="22"/>
        </w:rPr>
      </w:pPr>
      <w:r w:rsidRPr="00572919">
        <w:rPr>
          <w:rFonts w:asciiTheme="minorHAnsi" w:hAnsiTheme="minorHAnsi" w:cstheme="minorHAnsi"/>
          <w:sz w:val="22"/>
          <w:szCs w:val="22"/>
        </w:rPr>
        <w:t>A</w:t>
      </w:r>
      <w:r w:rsidR="00D939E5" w:rsidRPr="00572919">
        <w:rPr>
          <w:rFonts w:asciiTheme="minorHAnsi" w:hAnsiTheme="minorHAnsi" w:cstheme="minorHAnsi"/>
          <w:sz w:val="22"/>
          <w:szCs w:val="22"/>
        </w:rPr>
        <w:t>ccurate and comprehensive</w:t>
      </w:r>
    </w:p>
    <w:p w:rsidR="00D939E5" w:rsidRPr="00572919" w:rsidRDefault="003E3FB3" w:rsidP="00D939E5">
      <w:pPr>
        <w:numPr>
          <w:ilvl w:val="0"/>
          <w:numId w:val="15"/>
        </w:numPr>
        <w:ind w:right="-201"/>
        <w:rPr>
          <w:rFonts w:asciiTheme="minorHAnsi" w:hAnsiTheme="minorHAnsi" w:cstheme="minorHAnsi"/>
          <w:sz w:val="22"/>
          <w:szCs w:val="22"/>
        </w:rPr>
      </w:pPr>
      <w:r w:rsidRPr="00572919">
        <w:rPr>
          <w:rFonts w:asciiTheme="minorHAnsi" w:hAnsiTheme="minorHAnsi" w:cstheme="minorHAnsi"/>
          <w:sz w:val="22"/>
          <w:szCs w:val="22"/>
        </w:rPr>
        <w:t>S</w:t>
      </w:r>
      <w:r w:rsidR="00D939E5" w:rsidRPr="00572919">
        <w:rPr>
          <w:rFonts w:asciiTheme="minorHAnsi" w:hAnsiTheme="minorHAnsi" w:cstheme="minorHAnsi"/>
          <w:sz w:val="22"/>
          <w:szCs w:val="22"/>
        </w:rPr>
        <w:t>igned by the dentist</w:t>
      </w:r>
    </w:p>
    <w:p w:rsidR="00D939E5" w:rsidRPr="00572919" w:rsidRDefault="003E3FB3" w:rsidP="00D939E5">
      <w:pPr>
        <w:numPr>
          <w:ilvl w:val="0"/>
          <w:numId w:val="15"/>
        </w:numPr>
        <w:ind w:right="-201"/>
        <w:rPr>
          <w:rFonts w:asciiTheme="minorHAnsi" w:hAnsiTheme="minorHAnsi" w:cstheme="minorHAnsi"/>
          <w:sz w:val="22"/>
          <w:szCs w:val="22"/>
        </w:rPr>
      </w:pPr>
      <w:r w:rsidRPr="00572919">
        <w:rPr>
          <w:rFonts w:asciiTheme="minorHAnsi" w:hAnsiTheme="minorHAnsi" w:cstheme="minorHAnsi"/>
          <w:sz w:val="22"/>
          <w:szCs w:val="22"/>
        </w:rPr>
        <w:t>N</w:t>
      </w:r>
      <w:r w:rsidR="00D939E5" w:rsidRPr="00572919">
        <w:rPr>
          <w:rFonts w:asciiTheme="minorHAnsi" w:hAnsiTheme="minorHAnsi" w:cstheme="minorHAnsi"/>
          <w:sz w:val="22"/>
          <w:szCs w:val="22"/>
        </w:rPr>
        <w:t>eat, legible and written in ink</w:t>
      </w:r>
    </w:p>
    <w:p w:rsidR="00D939E5" w:rsidRPr="00572919" w:rsidRDefault="003E3FB3" w:rsidP="00D939E5">
      <w:pPr>
        <w:numPr>
          <w:ilvl w:val="0"/>
          <w:numId w:val="15"/>
        </w:numPr>
        <w:ind w:right="-201"/>
        <w:rPr>
          <w:rFonts w:asciiTheme="minorHAnsi" w:hAnsiTheme="minorHAnsi" w:cstheme="minorHAnsi"/>
          <w:sz w:val="22"/>
          <w:szCs w:val="22"/>
        </w:rPr>
      </w:pPr>
      <w:r w:rsidRPr="00572919">
        <w:rPr>
          <w:rFonts w:asciiTheme="minorHAnsi" w:hAnsiTheme="minorHAnsi" w:cstheme="minorHAnsi"/>
          <w:sz w:val="22"/>
          <w:szCs w:val="22"/>
        </w:rPr>
        <w:t>S</w:t>
      </w:r>
      <w:r w:rsidR="00D939E5" w:rsidRPr="00572919">
        <w:rPr>
          <w:rFonts w:asciiTheme="minorHAnsi" w:hAnsiTheme="minorHAnsi" w:cstheme="minorHAnsi"/>
          <w:sz w:val="22"/>
          <w:szCs w:val="22"/>
        </w:rPr>
        <w:t>trictly necessary for the purpose</w:t>
      </w:r>
    </w:p>
    <w:p w:rsidR="00D939E5" w:rsidRPr="00572919" w:rsidRDefault="003E3FB3" w:rsidP="00D939E5">
      <w:pPr>
        <w:numPr>
          <w:ilvl w:val="0"/>
          <w:numId w:val="15"/>
        </w:numPr>
        <w:ind w:right="-201"/>
        <w:rPr>
          <w:rFonts w:asciiTheme="minorHAnsi" w:hAnsiTheme="minorHAnsi" w:cstheme="minorHAnsi"/>
          <w:sz w:val="22"/>
          <w:szCs w:val="22"/>
        </w:rPr>
      </w:pPr>
      <w:r w:rsidRPr="00572919">
        <w:rPr>
          <w:rFonts w:asciiTheme="minorHAnsi" w:hAnsiTheme="minorHAnsi" w:cstheme="minorHAnsi"/>
          <w:sz w:val="22"/>
          <w:szCs w:val="22"/>
        </w:rPr>
        <w:t>N</w:t>
      </w:r>
      <w:r w:rsidR="00D939E5" w:rsidRPr="00572919">
        <w:rPr>
          <w:rFonts w:asciiTheme="minorHAnsi" w:hAnsiTheme="minorHAnsi" w:cstheme="minorHAnsi"/>
          <w:sz w:val="22"/>
          <w:szCs w:val="22"/>
        </w:rPr>
        <w:t>ot derogatory</w:t>
      </w:r>
    </w:p>
    <w:p w:rsidR="00D939E5" w:rsidRPr="00572919" w:rsidRDefault="003E3FB3" w:rsidP="00D939E5">
      <w:pPr>
        <w:numPr>
          <w:ilvl w:val="0"/>
          <w:numId w:val="15"/>
        </w:numPr>
        <w:ind w:right="-201"/>
        <w:rPr>
          <w:rFonts w:asciiTheme="minorHAnsi" w:hAnsiTheme="minorHAnsi" w:cstheme="minorHAnsi"/>
          <w:sz w:val="22"/>
          <w:szCs w:val="22"/>
        </w:rPr>
      </w:pPr>
      <w:r w:rsidRPr="00572919">
        <w:rPr>
          <w:rFonts w:asciiTheme="minorHAnsi" w:hAnsiTheme="minorHAnsi" w:cstheme="minorHAnsi"/>
          <w:sz w:val="22"/>
          <w:szCs w:val="22"/>
        </w:rPr>
        <w:t>Such</w:t>
      </w:r>
      <w:r w:rsidR="00D939E5" w:rsidRPr="00572919">
        <w:rPr>
          <w:rFonts w:asciiTheme="minorHAnsi" w:hAnsiTheme="minorHAnsi" w:cstheme="minorHAnsi"/>
          <w:sz w:val="22"/>
          <w:szCs w:val="22"/>
        </w:rPr>
        <w:t xml:space="preserve"> that disclosure to the patient would be unproblematic.</w:t>
      </w:r>
    </w:p>
    <w:p w:rsidR="00572919" w:rsidRDefault="00572919" w:rsidP="00572919">
      <w:pPr>
        <w:pStyle w:val="Heading4"/>
        <w:rPr>
          <w:rFonts w:asciiTheme="minorHAnsi" w:hAnsiTheme="minorHAnsi" w:cstheme="minorHAnsi"/>
          <w:bCs/>
          <w:sz w:val="22"/>
          <w:szCs w:val="22"/>
        </w:rPr>
      </w:pPr>
    </w:p>
    <w:p w:rsidR="00572919" w:rsidRDefault="00D939E5" w:rsidP="000E1589">
      <w:pPr>
        <w:pStyle w:val="BodyText2"/>
        <w:spacing w:line="240" w:lineRule="auto"/>
        <w:rPr>
          <w:rFonts w:asciiTheme="minorHAnsi" w:hAnsiTheme="minorHAnsi" w:cstheme="minorHAnsi"/>
          <w:sz w:val="22"/>
          <w:szCs w:val="22"/>
        </w:rPr>
      </w:pPr>
      <w:r w:rsidRPr="00572919">
        <w:rPr>
          <w:rFonts w:asciiTheme="minorHAnsi" w:hAnsiTheme="minorHAnsi" w:cstheme="minorHAnsi"/>
          <w:bCs/>
          <w:color w:val="365F91" w:themeColor="accent1" w:themeShade="BF"/>
          <w:sz w:val="22"/>
          <w:szCs w:val="22"/>
          <w:u w:val="single"/>
        </w:rPr>
        <w:t xml:space="preserve">Practical </w:t>
      </w:r>
      <w:r w:rsidR="00572919" w:rsidRPr="00572919">
        <w:rPr>
          <w:rFonts w:asciiTheme="minorHAnsi" w:hAnsiTheme="minorHAnsi" w:cstheme="minorHAnsi"/>
          <w:b/>
          <w:bCs/>
          <w:iCs/>
          <w:color w:val="365F91" w:themeColor="accent1" w:themeShade="BF"/>
          <w:sz w:val="22"/>
          <w:szCs w:val="22"/>
          <w:u w:val="single"/>
        </w:rPr>
        <w:t>rules</w:t>
      </w:r>
      <w:r w:rsidR="00572919" w:rsidRPr="00572919">
        <w:rPr>
          <w:rFonts w:asciiTheme="minorHAnsi" w:hAnsiTheme="minorHAnsi" w:cstheme="minorHAnsi"/>
          <w:sz w:val="22"/>
          <w:szCs w:val="22"/>
        </w:rPr>
        <w:t xml:space="preserve"> </w:t>
      </w:r>
    </w:p>
    <w:p w:rsidR="00D939E5" w:rsidRPr="00572919" w:rsidRDefault="00572919" w:rsidP="000E1589">
      <w:pPr>
        <w:pStyle w:val="BodyText2"/>
        <w:spacing w:line="240" w:lineRule="auto"/>
        <w:rPr>
          <w:rFonts w:asciiTheme="minorHAnsi" w:hAnsiTheme="minorHAnsi" w:cstheme="minorHAnsi"/>
          <w:sz w:val="22"/>
          <w:szCs w:val="22"/>
        </w:rPr>
      </w:pPr>
      <w:r w:rsidRPr="00572919">
        <w:rPr>
          <w:rFonts w:asciiTheme="minorHAnsi" w:hAnsiTheme="minorHAnsi" w:cstheme="minorHAnsi"/>
          <w:sz w:val="22"/>
          <w:szCs w:val="22"/>
        </w:rPr>
        <w:t>The</w:t>
      </w:r>
      <w:r w:rsidR="00D939E5" w:rsidRPr="00572919">
        <w:rPr>
          <w:rFonts w:asciiTheme="minorHAnsi" w:hAnsiTheme="minorHAnsi" w:cstheme="minorHAnsi"/>
          <w:sz w:val="22"/>
          <w:szCs w:val="22"/>
        </w:rPr>
        <w:t xml:space="preserve"> principles of confidentiality give rise to a number of practice rules that everyone in </w:t>
      </w:r>
      <w:r w:rsidR="00FF02A0" w:rsidRPr="00572919">
        <w:rPr>
          <w:rFonts w:asciiTheme="minorHAnsi" w:hAnsiTheme="minorHAnsi" w:cstheme="minorHAnsi"/>
          <w:sz w:val="22"/>
          <w:szCs w:val="22"/>
        </w:rPr>
        <w:t>the practice</w:t>
      </w:r>
      <w:r w:rsidR="00D939E5" w:rsidRPr="00572919">
        <w:rPr>
          <w:rFonts w:asciiTheme="minorHAnsi" w:hAnsiTheme="minorHAnsi" w:cstheme="minorHAnsi"/>
          <w:sz w:val="22"/>
          <w:szCs w:val="22"/>
        </w:rPr>
        <w:t xml:space="preserve"> must observe:</w:t>
      </w:r>
    </w:p>
    <w:p w:rsidR="00D939E5" w:rsidRPr="00572919" w:rsidRDefault="00D939E5" w:rsidP="00D939E5">
      <w:pPr>
        <w:ind w:right="-201"/>
        <w:rPr>
          <w:rFonts w:asciiTheme="minorHAnsi" w:hAnsiTheme="minorHAnsi" w:cstheme="minorHAnsi"/>
          <w:sz w:val="22"/>
          <w:szCs w:val="22"/>
        </w:rPr>
      </w:pPr>
      <w:r w:rsidRPr="00572919">
        <w:rPr>
          <w:rFonts w:asciiTheme="minorHAnsi" w:hAnsiTheme="minorHAnsi" w:cstheme="minorHAnsi"/>
          <w:sz w:val="22"/>
          <w:szCs w:val="22"/>
        </w:rPr>
        <w:t xml:space="preserve">  </w:t>
      </w:r>
    </w:p>
    <w:p w:rsidR="00D939E5" w:rsidRPr="00572919" w:rsidRDefault="003E3FB3" w:rsidP="00D939E5">
      <w:pPr>
        <w:numPr>
          <w:ilvl w:val="0"/>
          <w:numId w:val="16"/>
        </w:numPr>
        <w:ind w:right="-201"/>
        <w:rPr>
          <w:rFonts w:asciiTheme="minorHAnsi" w:hAnsiTheme="minorHAnsi" w:cstheme="minorHAnsi"/>
          <w:sz w:val="22"/>
          <w:szCs w:val="22"/>
        </w:rPr>
      </w:pPr>
      <w:r w:rsidRPr="00572919">
        <w:rPr>
          <w:rFonts w:asciiTheme="minorHAnsi" w:hAnsiTheme="minorHAnsi" w:cstheme="minorHAnsi"/>
          <w:sz w:val="22"/>
          <w:szCs w:val="22"/>
        </w:rPr>
        <w:t>R</w:t>
      </w:r>
      <w:r w:rsidR="00D939E5" w:rsidRPr="00572919">
        <w:rPr>
          <w:rFonts w:asciiTheme="minorHAnsi" w:hAnsiTheme="minorHAnsi" w:cstheme="minorHAnsi"/>
          <w:sz w:val="22"/>
          <w:szCs w:val="22"/>
        </w:rPr>
        <w:t>ecords must be kept secure and in a location where it is not possible for other patients or individuals to read them</w:t>
      </w:r>
      <w:r w:rsidRPr="00572919">
        <w:rPr>
          <w:rFonts w:asciiTheme="minorHAnsi" w:hAnsiTheme="minorHAnsi" w:cstheme="minorHAnsi"/>
          <w:sz w:val="22"/>
          <w:szCs w:val="22"/>
        </w:rPr>
        <w:t>.</w:t>
      </w:r>
    </w:p>
    <w:p w:rsidR="00D939E5" w:rsidRPr="00572919" w:rsidRDefault="003E3FB3" w:rsidP="00D939E5">
      <w:pPr>
        <w:numPr>
          <w:ilvl w:val="0"/>
          <w:numId w:val="16"/>
        </w:numPr>
        <w:ind w:right="-201"/>
        <w:rPr>
          <w:rFonts w:asciiTheme="minorHAnsi" w:hAnsiTheme="minorHAnsi" w:cstheme="minorHAnsi"/>
          <w:sz w:val="22"/>
          <w:szCs w:val="22"/>
        </w:rPr>
      </w:pPr>
      <w:r w:rsidRPr="00572919">
        <w:rPr>
          <w:rFonts w:asciiTheme="minorHAnsi" w:hAnsiTheme="minorHAnsi" w:cstheme="minorHAnsi"/>
          <w:sz w:val="22"/>
          <w:szCs w:val="22"/>
        </w:rPr>
        <w:t>I</w:t>
      </w:r>
      <w:r w:rsidR="00D939E5" w:rsidRPr="00572919">
        <w:rPr>
          <w:rFonts w:asciiTheme="minorHAnsi" w:hAnsiTheme="minorHAnsi" w:cstheme="minorHAnsi"/>
          <w:sz w:val="22"/>
          <w:szCs w:val="22"/>
        </w:rPr>
        <w:t>dentifiable information about patients should not be discussed with anyone outside of the practice including relatives or friends</w:t>
      </w:r>
      <w:r w:rsidRPr="00572919">
        <w:rPr>
          <w:rFonts w:asciiTheme="minorHAnsi" w:hAnsiTheme="minorHAnsi" w:cstheme="minorHAnsi"/>
          <w:sz w:val="22"/>
          <w:szCs w:val="22"/>
        </w:rPr>
        <w:t>.</w:t>
      </w:r>
    </w:p>
    <w:p w:rsidR="00D939E5" w:rsidRPr="00572919" w:rsidRDefault="000B2CBB" w:rsidP="00D939E5">
      <w:pPr>
        <w:numPr>
          <w:ilvl w:val="0"/>
          <w:numId w:val="16"/>
        </w:numPr>
        <w:ind w:right="-201"/>
        <w:rPr>
          <w:rFonts w:asciiTheme="minorHAnsi" w:hAnsiTheme="minorHAnsi" w:cstheme="minorHAnsi"/>
          <w:sz w:val="22"/>
          <w:szCs w:val="22"/>
        </w:rPr>
      </w:pPr>
      <w:r w:rsidRPr="00572919">
        <w:rPr>
          <w:rFonts w:asciiTheme="minorHAnsi" w:hAnsiTheme="minorHAnsi" w:cstheme="minorHAnsi"/>
          <w:sz w:val="22"/>
          <w:szCs w:val="22"/>
        </w:rPr>
        <w:t>A</w:t>
      </w:r>
      <w:r w:rsidR="00D939E5" w:rsidRPr="00572919">
        <w:rPr>
          <w:rFonts w:asciiTheme="minorHAnsi" w:hAnsiTheme="minorHAnsi" w:cstheme="minorHAnsi"/>
          <w:sz w:val="22"/>
          <w:szCs w:val="22"/>
        </w:rPr>
        <w:t xml:space="preserve"> school should not be given information about whether a child attended for an appointment on a particular day.  It should be suggested that the child is asked to obtain the dentist’s signature on his or her appointment card to signify attendance</w:t>
      </w:r>
      <w:r w:rsidR="003E3FB3" w:rsidRPr="00572919">
        <w:rPr>
          <w:rFonts w:asciiTheme="minorHAnsi" w:hAnsiTheme="minorHAnsi" w:cstheme="minorHAnsi"/>
          <w:sz w:val="22"/>
          <w:szCs w:val="22"/>
        </w:rPr>
        <w:t>.</w:t>
      </w:r>
    </w:p>
    <w:p w:rsidR="00D939E5" w:rsidRPr="00572919" w:rsidRDefault="003E3FB3" w:rsidP="00D939E5">
      <w:pPr>
        <w:numPr>
          <w:ilvl w:val="0"/>
          <w:numId w:val="16"/>
        </w:numPr>
        <w:ind w:right="-201"/>
        <w:rPr>
          <w:rFonts w:asciiTheme="minorHAnsi" w:hAnsiTheme="minorHAnsi" w:cstheme="minorHAnsi"/>
          <w:sz w:val="22"/>
          <w:szCs w:val="22"/>
        </w:rPr>
      </w:pPr>
      <w:r w:rsidRPr="00572919">
        <w:rPr>
          <w:rFonts w:asciiTheme="minorHAnsi" w:hAnsiTheme="minorHAnsi" w:cstheme="minorHAnsi"/>
          <w:sz w:val="22"/>
          <w:szCs w:val="22"/>
        </w:rPr>
        <w:t>D</w:t>
      </w:r>
      <w:r w:rsidR="00D939E5" w:rsidRPr="00572919">
        <w:rPr>
          <w:rFonts w:asciiTheme="minorHAnsi" w:hAnsiTheme="minorHAnsi" w:cstheme="minorHAnsi"/>
          <w:sz w:val="22"/>
          <w:szCs w:val="22"/>
        </w:rPr>
        <w:t>emonstrations of the practice’s administrative/computer systems should not involve actual patient information</w:t>
      </w:r>
      <w:r w:rsidRPr="00572919">
        <w:rPr>
          <w:rFonts w:asciiTheme="minorHAnsi" w:hAnsiTheme="minorHAnsi" w:cstheme="minorHAnsi"/>
          <w:sz w:val="22"/>
          <w:szCs w:val="22"/>
        </w:rPr>
        <w:t>.</w:t>
      </w:r>
    </w:p>
    <w:p w:rsidR="00D939E5" w:rsidRPr="00572919" w:rsidRDefault="003E3FB3" w:rsidP="00D939E5">
      <w:pPr>
        <w:numPr>
          <w:ilvl w:val="0"/>
          <w:numId w:val="16"/>
        </w:numPr>
        <w:ind w:right="-201"/>
        <w:rPr>
          <w:rFonts w:asciiTheme="minorHAnsi" w:hAnsiTheme="minorHAnsi" w:cstheme="minorHAnsi"/>
          <w:sz w:val="22"/>
          <w:szCs w:val="22"/>
          <w:shd w:val="pct15" w:color="auto" w:fill="FFFFFF"/>
        </w:rPr>
      </w:pPr>
      <w:r w:rsidRPr="00572919">
        <w:rPr>
          <w:rFonts w:asciiTheme="minorHAnsi" w:hAnsiTheme="minorHAnsi" w:cstheme="minorHAnsi"/>
          <w:sz w:val="22"/>
          <w:szCs w:val="22"/>
        </w:rPr>
        <w:t>W</w:t>
      </w:r>
      <w:r w:rsidR="00D939E5" w:rsidRPr="00572919">
        <w:rPr>
          <w:rFonts w:asciiTheme="minorHAnsi" w:hAnsiTheme="minorHAnsi" w:cstheme="minorHAnsi"/>
          <w:sz w:val="22"/>
          <w:szCs w:val="22"/>
        </w:rPr>
        <w:t xml:space="preserve">hen talking to a patient on the telephone or in person in a public area care should be taken  that sensitive information is not overheard by other patients </w:t>
      </w:r>
    </w:p>
    <w:p w:rsidR="00D939E5" w:rsidRPr="00572919" w:rsidRDefault="003E3FB3" w:rsidP="00D939E5">
      <w:pPr>
        <w:numPr>
          <w:ilvl w:val="0"/>
          <w:numId w:val="16"/>
        </w:numPr>
        <w:ind w:right="-201"/>
        <w:rPr>
          <w:rFonts w:asciiTheme="minorHAnsi" w:hAnsiTheme="minorHAnsi" w:cstheme="minorHAnsi"/>
          <w:sz w:val="22"/>
          <w:szCs w:val="22"/>
        </w:rPr>
      </w:pPr>
      <w:r w:rsidRPr="00572919">
        <w:rPr>
          <w:rFonts w:asciiTheme="minorHAnsi" w:hAnsiTheme="minorHAnsi" w:cstheme="minorHAnsi"/>
          <w:sz w:val="22"/>
          <w:szCs w:val="22"/>
        </w:rPr>
        <w:t>D</w:t>
      </w:r>
      <w:r w:rsidR="00D939E5" w:rsidRPr="00572919">
        <w:rPr>
          <w:rFonts w:asciiTheme="minorHAnsi" w:hAnsiTheme="minorHAnsi" w:cstheme="minorHAnsi"/>
          <w:sz w:val="22"/>
          <w:szCs w:val="22"/>
        </w:rPr>
        <w:t>o not provide information about a patient’s appointment record to a patient’s employer</w:t>
      </w:r>
      <w:r w:rsidRPr="00572919">
        <w:rPr>
          <w:rFonts w:asciiTheme="minorHAnsi" w:hAnsiTheme="minorHAnsi" w:cstheme="minorHAnsi"/>
          <w:sz w:val="22"/>
          <w:szCs w:val="22"/>
        </w:rPr>
        <w:t>.</w:t>
      </w:r>
    </w:p>
    <w:p w:rsidR="00D939E5" w:rsidRPr="00572919" w:rsidRDefault="003E3FB3" w:rsidP="00D939E5">
      <w:pPr>
        <w:numPr>
          <w:ilvl w:val="0"/>
          <w:numId w:val="16"/>
        </w:numPr>
        <w:ind w:right="-201"/>
        <w:rPr>
          <w:rFonts w:asciiTheme="minorHAnsi" w:hAnsiTheme="minorHAnsi" w:cstheme="minorHAnsi"/>
          <w:sz w:val="22"/>
          <w:szCs w:val="22"/>
        </w:rPr>
      </w:pPr>
      <w:r w:rsidRPr="00572919">
        <w:rPr>
          <w:rFonts w:asciiTheme="minorHAnsi" w:hAnsiTheme="minorHAnsi" w:cstheme="minorHAnsi"/>
          <w:sz w:val="22"/>
          <w:szCs w:val="22"/>
        </w:rPr>
        <w:t>M</w:t>
      </w:r>
      <w:r w:rsidR="00D939E5" w:rsidRPr="00572919">
        <w:rPr>
          <w:rFonts w:asciiTheme="minorHAnsi" w:hAnsiTheme="minorHAnsi" w:cstheme="minorHAnsi"/>
          <w:sz w:val="22"/>
          <w:szCs w:val="22"/>
        </w:rPr>
        <w:t xml:space="preserve">essages about a patient’s care should not be left with third parties or left on answering machines.  </w:t>
      </w:r>
      <w:r w:rsidR="00D939E5" w:rsidRPr="00572919">
        <w:rPr>
          <w:rFonts w:asciiTheme="minorHAnsi" w:hAnsiTheme="minorHAnsi" w:cstheme="minorHAnsi"/>
          <w:b/>
          <w:sz w:val="22"/>
          <w:szCs w:val="22"/>
        </w:rPr>
        <w:t>A message to call the practice is all that can be left</w:t>
      </w:r>
      <w:r w:rsidRPr="00572919">
        <w:rPr>
          <w:rFonts w:asciiTheme="minorHAnsi" w:hAnsiTheme="minorHAnsi" w:cstheme="minorHAnsi"/>
          <w:b/>
          <w:sz w:val="22"/>
          <w:szCs w:val="22"/>
        </w:rPr>
        <w:t>.</w:t>
      </w:r>
    </w:p>
    <w:p w:rsidR="00D939E5" w:rsidRPr="00572919" w:rsidRDefault="003E3FB3" w:rsidP="00D939E5">
      <w:pPr>
        <w:numPr>
          <w:ilvl w:val="0"/>
          <w:numId w:val="16"/>
        </w:numPr>
        <w:ind w:right="-201"/>
        <w:rPr>
          <w:rFonts w:asciiTheme="minorHAnsi" w:hAnsiTheme="minorHAnsi" w:cstheme="minorHAnsi"/>
          <w:sz w:val="22"/>
          <w:szCs w:val="22"/>
        </w:rPr>
      </w:pPr>
      <w:r w:rsidRPr="00572919">
        <w:rPr>
          <w:rFonts w:asciiTheme="minorHAnsi" w:hAnsiTheme="minorHAnsi" w:cstheme="minorHAnsi"/>
          <w:sz w:val="22"/>
          <w:szCs w:val="22"/>
        </w:rPr>
        <w:t>R</w:t>
      </w:r>
      <w:r w:rsidR="00D939E5" w:rsidRPr="00572919">
        <w:rPr>
          <w:rFonts w:asciiTheme="minorHAnsi" w:hAnsiTheme="minorHAnsi" w:cstheme="minorHAnsi"/>
          <w:sz w:val="22"/>
          <w:szCs w:val="22"/>
        </w:rPr>
        <w:t>ecall cards and other personal information must be sent in an envelope</w:t>
      </w:r>
      <w:r w:rsidRPr="00572919">
        <w:rPr>
          <w:rFonts w:asciiTheme="minorHAnsi" w:hAnsiTheme="minorHAnsi" w:cstheme="minorHAnsi"/>
          <w:sz w:val="22"/>
          <w:szCs w:val="22"/>
        </w:rPr>
        <w:t>.</w:t>
      </w:r>
    </w:p>
    <w:p w:rsidR="00D939E5" w:rsidRPr="00572919" w:rsidRDefault="003E3FB3" w:rsidP="00D939E5">
      <w:pPr>
        <w:numPr>
          <w:ilvl w:val="0"/>
          <w:numId w:val="16"/>
        </w:numPr>
        <w:ind w:right="-201"/>
        <w:rPr>
          <w:rFonts w:asciiTheme="minorHAnsi" w:hAnsiTheme="minorHAnsi" w:cstheme="minorHAnsi"/>
          <w:sz w:val="22"/>
          <w:szCs w:val="22"/>
        </w:rPr>
      </w:pPr>
      <w:r w:rsidRPr="00572919">
        <w:rPr>
          <w:rFonts w:asciiTheme="minorHAnsi" w:hAnsiTheme="minorHAnsi" w:cstheme="minorHAnsi"/>
          <w:sz w:val="22"/>
          <w:szCs w:val="22"/>
        </w:rPr>
        <w:t>D</w:t>
      </w:r>
      <w:r w:rsidR="00D939E5" w:rsidRPr="00572919">
        <w:rPr>
          <w:rFonts w:asciiTheme="minorHAnsi" w:hAnsiTheme="minorHAnsi" w:cstheme="minorHAnsi"/>
          <w:sz w:val="22"/>
          <w:szCs w:val="22"/>
        </w:rPr>
        <w:t>isclosure of appointment books, record cards or other information should not be made to police officers or Inland Revenue officials unless upon the instructions of the dentist</w:t>
      </w:r>
      <w:r w:rsidRPr="00572919">
        <w:rPr>
          <w:rFonts w:asciiTheme="minorHAnsi" w:hAnsiTheme="minorHAnsi" w:cstheme="minorHAnsi"/>
          <w:sz w:val="22"/>
          <w:szCs w:val="22"/>
        </w:rPr>
        <w:t>.</w:t>
      </w:r>
    </w:p>
    <w:p w:rsidR="00D939E5" w:rsidRPr="00572919" w:rsidRDefault="003E3FB3" w:rsidP="00D939E5">
      <w:pPr>
        <w:numPr>
          <w:ilvl w:val="0"/>
          <w:numId w:val="16"/>
        </w:numPr>
        <w:ind w:right="-201"/>
        <w:rPr>
          <w:rFonts w:asciiTheme="minorHAnsi" w:hAnsiTheme="minorHAnsi" w:cstheme="minorHAnsi"/>
          <w:sz w:val="22"/>
          <w:szCs w:val="22"/>
        </w:rPr>
      </w:pPr>
      <w:r w:rsidRPr="00572919">
        <w:rPr>
          <w:rFonts w:asciiTheme="minorHAnsi" w:hAnsiTheme="minorHAnsi" w:cstheme="minorHAnsi"/>
          <w:sz w:val="22"/>
          <w:szCs w:val="22"/>
        </w:rPr>
        <w:t>P</w:t>
      </w:r>
      <w:r w:rsidR="00D939E5" w:rsidRPr="00572919">
        <w:rPr>
          <w:rFonts w:asciiTheme="minorHAnsi" w:hAnsiTheme="minorHAnsi" w:cstheme="minorHAnsi"/>
          <w:sz w:val="22"/>
          <w:szCs w:val="22"/>
        </w:rPr>
        <w:t>atients should not be able to see information contained in appointment books, day sheets or computer screens</w:t>
      </w:r>
      <w:r w:rsidRPr="00572919">
        <w:rPr>
          <w:rFonts w:asciiTheme="minorHAnsi" w:hAnsiTheme="minorHAnsi" w:cstheme="minorHAnsi"/>
          <w:sz w:val="22"/>
          <w:szCs w:val="22"/>
        </w:rPr>
        <w:t>.</w:t>
      </w:r>
    </w:p>
    <w:p w:rsidR="00D939E5" w:rsidRPr="00572919" w:rsidRDefault="003E3FB3" w:rsidP="00D939E5">
      <w:pPr>
        <w:numPr>
          <w:ilvl w:val="0"/>
          <w:numId w:val="16"/>
        </w:numPr>
        <w:ind w:right="-201"/>
        <w:rPr>
          <w:rFonts w:asciiTheme="minorHAnsi" w:hAnsiTheme="minorHAnsi" w:cstheme="minorHAnsi"/>
          <w:sz w:val="22"/>
          <w:szCs w:val="22"/>
        </w:rPr>
      </w:pPr>
      <w:r w:rsidRPr="00572919">
        <w:rPr>
          <w:rFonts w:asciiTheme="minorHAnsi" w:hAnsiTheme="minorHAnsi" w:cstheme="minorHAnsi"/>
          <w:sz w:val="22"/>
          <w:szCs w:val="22"/>
        </w:rPr>
        <w:t>D</w:t>
      </w:r>
      <w:r w:rsidR="00D939E5" w:rsidRPr="00572919">
        <w:rPr>
          <w:rFonts w:asciiTheme="minorHAnsi" w:hAnsiTheme="minorHAnsi" w:cstheme="minorHAnsi"/>
          <w:sz w:val="22"/>
          <w:szCs w:val="22"/>
        </w:rPr>
        <w:t>iscussions about patients should not take place in public areas of the practice.</w:t>
      </w:r>
    </w:p>
    <w:p w:rsidR="00D939E5" w:rsidRPr="00572919" w:rsidRDefault="00D939E5" w:rsidP="00D939E5">
      <w:pPr>
        <w:ind w:right="-201"/>
        <w:rPr>
          <w:rFonts w:asciiTheme="minorHAnsi" w:hAnsiTheme="minorHAnsi" w:cstheme="minorHAnsi"/>
          <w:sz w:val="22"/>
          <w:szCs w:val="22"/>
        </w:rPr>
      </w:pPr>
    </w:p>
    <w:p w:rsidR="00D939E5" w:rsidRPr="00572919" w:rsidRDefault="00D939E5" w:rsidP="00D939E5">
      <w:pPr>
        <w:pStyle w:val="Heading4"/>
        <w:rPr>
          <w:rFonts w:asciiTheme="minorHAnsi" w:hAnsiTheme="minorHAnsi" w:cstheme="minorHAnsi"/>
          <w:bCs/>
          <w:i w:val="0"/>
          <w:color w:val="365F91" w:themeColor="accent1" w:themeShade="BF"/>
          <w:sz w:val="22"/>
          <w:szCs w:val="22"/>
          <w:u w:val="single"/>
        </w:rPr>
      </w:pPr>
      <w:r w:rsidRPr="00572919">
        <w:rPr>
          <w:rFonts w:asciiTheme="minorHAnsi" w:hAnsiTheme="minorHAnsi" w:cstheme="minorHAnsi"/>
          <w:bCs/>
          <w:i w:val="0"/>
          <w:color w:val="365F91" w:themeColor="accent1" w:themeShade="BF"/>
          <w:sz w:val="22"/>
          <w:szCs w:val="22"/>
          <w:u w:val="single"/>
        </w:rPr>
        <w:t>Disciplinary action</w:t>
      </w:r>
    </w:p>
    <w:p w:rsidR="00D939E5" w:rsidRPr="00572919" w:rsidRDefault="00D939E5" w:rsidP="00D939E5">
      <w:pPr>
        <w:ind w:right="-201"/>
        <w:rPr>
          <w:rFonts w:asciiTheme="minorHAnsi" w:hAnsiTheme="minorHAnsi" w:cstheme="minorHAnsi"/>
          <w:b/>
          <w:sz w:val="22"/>
          <w:szCs w:val="22"/>
        </w:rPr>
      </w:pPr>
    </w:p>
    <w:p w:rsidR="00945644" w:rsidRPr="00572919" w:rsidRDefault="00D939E5" w:rsidP="000E1589">
      <w:pPr>
        <w:pStyle w:val="BodyText2"/>
        <w:spacing w:line="240" w:lineRule="auto"/>
        <w:rPr>
          <w:rFonts w:asciiTheme="minorHAnsi" w:hAnsiTheme="minorHAnsi" w:cstheme="minorHAnsi"/>
          <w:sz w:val="22"/>
          <w:szCs w:val="22"/>
        </w:rPr>
      </w:pPr>
      <w:r w:rsidRPr="00572919">
        <w:rPr>
          <w:rFonts w:asciiTheme="minorHAnsi" w:hAnsiTheme="minorHAnsi" w:cstheme="minorHAnsi"/>
          <w:sz w:val="22"/>
          <w:szCs w:val="22"/>
        </w:rPr>
        <w:lastRenderedPageBreak/>
        <w:t>If, after investigation, a member of staff is found to have breached patient confidentiality or this policy, he or she shall be liable to summary dismissal in accordance with the practice’s disciplinary policy.</w:t>
      </w:r>
    </w:p>
    <w:p w:rsidR="00D939E5" w:rsidRPr="00572919" w:rsidRDefault="00D939E5" w:rsidP="00D939E5">
      <w:pPr>
        <w:rPr>
          <w:rFonts w:asciiTheme="minorHAnsi" w:hAnsiTheme="minorHAnsi" w:cstheme="minorHAnsi"/>
          <w:sz w:val="22"/>
          <w:szCs w:val="22"/>
        </w:rPr>
      </w:pPr>
      <w:r w:rsidRPr="00572919">
        <w:rPr>
          <w:rFonts w:asciiTheme="minorHAnsi" w:hAnsiTheme="minorHAnsi" w:cstheme="minorHAnsi"/>
          <w:sz w:val="22"/>
          <w:szCs w:val="22"/>
        </w:rPr>
        <w:t>Employees are reminded that all personal data processed at the practice must by law remain confidential after your employment has terminated.  It is an offence under section 55(1) of the Data Protection Act 1998, knowingly or recklessly, without the</w:t>
      </w:r>
      <w:r w:rsidR="00706B0F" w:rsidRPr="00572919">
        <w:rPr>
          <w:rFonts w:asciiTheme="minorHAnsi" w:hAnsiTheme="minorHAnsi" w:cstheme="minorHAnsi"/>
          <w:sz w:val="22"/>
          <w:szCs w:val="22"/>
        </w:rPr>
        <w:t xml:space="preserve"> consent of the data controller</w:t>
      </w:r>
      <w:r w:rsidRPr="00572919">
        <w:rPr>
          <w:rFonts w:asciiTheme="minorHAnsi" w:hAnsiTheme="minorHAnsi" w:cstheme="minorHAnsi"/>
          <w:sz w:val="22"/>
          <w:szCs w:val="22"/>
        </w:rPr>
        <w:t xml:space="preserve"> to obtain or disclose personal data.  If the practice suspects that you have committed such an offence, it will contact the Office of the Information Commissioner and you may be prosecuted by the Commissioner or by or with the consent of the Director of Public Prosecutions.  </w:t>
      </w:r>
    </w:p>
    <w:p w:rsidR="00905EEF" w:rsidRPr="00572919" w:rsidRDefault="00905EEF" w:rsidP="00790CCB">
      <w:pPr>
        <w:jc w:val="both"/>
        <w:rPr>
          <w:rFonts w:asciiTheme="minorHAnsi" w:hAnsiTheme="minorHAnsi" w:cstheme="minorHAnsi"/>
          <w:sz w:val="22"/>
          <w:szCs w:val="22"/>
        </w:rPr>
      </w:pPr>
    </w:p>
    <w:p w:rsidR="00945644" w:rsidRPr="00572919" w:rsidRDefault="00945644" w:rsidP="00790CCB">
      <w:pPr>
        <w:jc w:val="both"/>
        <w:rPr>
          <w:rFonts w:asciiTheme="minorHAnsi" w:hAnsiTheme="minorHAnsi" w:cstheme="minorHAnsi"/>
          <w:sz w:val="22"/>
          <w:szCs w:val="22"/>
        </w:rPr>
      </w:pPr>
    </w:p>
    <w:p w:rsidR="003D0504" w:rsidRDefault="003D0504" w:rsidP="003D0504">
      <w:pPr>
        <w:rPr>
          <w:rFonts w:asciiTheme="majorHAnsi" w:hAnsiTheme="majorHAnsi" w:cstheme="majorHAnsi"/>
          <w:b/>
          <w:i/>
          <w:snapToGrid/>
          <w:sz w:val="22"/>
          <w:szCs w:val="22"/>
        </w:rPr>
      </w:pPr>
      <w:r>
        <w:rPr>
          <w:rFonts w:asciiTheme="majorHAnsi" w:hAnsiTheme="majorHAnsi" w:cstheme="majorHAnsi"/>
          <w:b/>
          <w:i/>
          <w:sz w:val="22"/>
          <w:szCs w:val="22"/>
        </w:rPr>
        <w:t>Constantly being reviewed by management</w:t>
      </w:r>
    </w:p>
    <w:p w:rsidR="00B433EB" w:rsidRPr="00572919" w:rsidRDefault="00B433EB" w:rsidP="00F57D33">
      <w:pPr>
        <w:ind w:left="6480"/>
        <w:rPr>
          <w:rFonts w:asciiTheme="minorHAnsi" w:hAnsiTheme="minorHAnsi" w:cstheme="minorHAnsi"/>
          <w:sz w:val="22"/>
          <w:szCs w:val="22"/>
        </w:rPr>
      </w:pPr>
      <w:bookmarkStart w:id="0" w:name="_GoBack"/>
      <w:bookmarkEnd w:id="0"/>
    </w:p>
    <w:p w:rsidR="00790CCB" w:rsidRPr="00572919" w:rsidRDefault="00790CCB" w:rsidP="00F57D33">
      <w:pPr>
        <w:ind w:left="6480"/>
        <w:rPr>
          <w:rFonts w:asciiTheme="minorHAnsi" w:hAnsiTheme="minorHAnsi" w:cstheme="minorHAnsi"/>
          <w:sz w:val="22"/>
          <w:szCs w:val="22"/>
        </w:rPr>
      </w:pPr>
    </w:p>
    <w:p w:rsidR="00790CCB" w:rsidRPr="00572919" w:rsidRDefault="00790CCB" w:rsidP="00F57D33">
      <w:pPr>
        <w:ind w:left="6480"/>
        <w:rPr>
          <w:rFonts w:asciiTheme="minorHAnsi" w:hAnsiTheme="minorHAnsi" w:cstheme="minorHAnsi"/>
          <w:sz w:val="22"/>
          <w:szCs w:val="22"/>
        </w:rPr>
      </w:pPr>
    </w:p>
    <w:p w:rsidR="00790CCB" w:rsidRPr="00572919" w:rsidRDefault="00790CCB" w:rsidP="00F57D33">
      <w:pPr>
        <w:ind w:left="6480"/>
        <w:rPr>
          <w:rFonts w:asciiTheme="minorHAnsi" w:hAnsiTheme="minorHAnsi" w:cstheme="minorHAnsi"/>
          <w:sz w:val="22"/>
          <w:szCs w:val="22"/>
        </w:rPr>
      </w:pPr>
    </w:p>
    <w:sectPr w:rsidR="00790CCB" w:rsidRPr="00572919" w:rsidSect="002A1BE4">
      <w:footerReference w:type="even" r:id="rId9"/>
      <w:footerReference w:type="default" r:id="rId10"/>
      <w:headerReference w:type="first" r:id="rId11"/>
      <w:footerReference w:type="first" r:id="rId12"/>
      <w:pgSz w:w="12240" w:h="15840"/>
      <w:pgMar w:top="567"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6A9" w:rsidRDefault="008B16A9">
      <w:r>
        <w:separator/>
      </w:r>
    </w:p>
  </w:endnote>
  <w:endnote w:type="continuationSeparator" w:id="0">
    <w:p w:rsidR="008B16A9" w:rsidRDefault="008B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E7" w:rsidRDefault="009008FF">
    <w:pPr>
      <w:pStyle w:val="Footer"/>
      <w:framePr w:wrap="around" w:vAnchor="text" w:hAnchor="margin" w:xAlign="center" w:y="1"/>
      <w:rPr>
        <w:rStyle w:val="PageNumber"/>
      </w:rPr>
    </w:pPr>
    <w:r>
      <w:rPr>
        <w:rStyle w:val="PageNumber"/>
      </w:rPr>
      <w:fldChar w:fldCharType="begin"/>
    </w:r>
    <w:r w:rsidR="007C79E7">
      <w:rPr>
        <w:rStyle w:val="PageNumber"/>
      </w:rPr>
      <w:instrText xml:space="preserve">PAGE  </w:instrText>
    </w:r>
    <w:r>
      <w:rPr>
        <w:rStyle w:val="PageNumber"/>
      </w:rPr>
      <w:fldChar w:fldCharType="end"/>
    </w:r>
  </w:p>
  <w:p w:rsidR="007C79E7" w:rsidRDefault="007C7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5D2" w:rsidRDefault="001A0A3F" w:rsidP="001F4CA5">
    <w:pPr>
      <w:pStyle w:val="Footer"/>
      <w:rPr>
        <w:rFonts w:cs="Arial"/>
        <w:sz w:val="22"/>
        <w:szCs w:val="22"/>
      </w:rPr>
    </w:pPr>
    <w:r>
      <w:rPr>
        <w:rFonts w:cs="Arial"/>
        <w:sz w:val="22"/>
        <w:szCs w:val="22"/>
      </w:rPr>
      <w:t xml:space="preserve">                          </w:t>
    </w:r>
  </w:p>
  <w:p w:rsidR="001F4CA5" w:rsidRPr="002845D2" w:rsidRDefault="001F4CA5" w:rsidP="001F4CA5">
    <w:pPr>
      <w:pStyle w:val="Footer"/>
      <w:rPr>
        <w:rFonts w:cs="Arial"/>
        <w:sz w:val="22"/>
        <w:szCs w:val="22"/>
      </w:rPr>
    </w:pPr>
    <w:r>
      <w:rPr>
        <w:rFonts w:cs="Arial"/>
        <w:sz w:val="16"/>
        <w:szCs w:val="16"/>
      </w:rPr>
      <w:tab/>
    </w:r>
    <w:r>
      <w:rPr>
        <w:rFonts w:cs="Arial"/>
        <w:sz w:val="16"/>
        <w:szCs w:val="16"/>
      </w:rPr>
      <w:tab/>
    </w:r>
    <w:r w:rsidR="001A0A3F">
      <w:rPr>
        <w:rFonts w:cs="Arial"/>
        <w:sz w:val="16"/>
        <w:szCs w:val="16"/>
      </w:rPr>
      <w:t xml:space="preserve">       </w:t>
    </w:r>
    <w:r w:rsidR="002845D2">
      <w:rPr>
        <w:rFonts w:cs="Arial"/>
        <w:sz w:val="16"/>
        <w:szCs w:val="16"/>
      </w:rPr>
      <w:tab/>
    </w:r>
    <w:r w:rsidR="002845D2">
      <w:rPr>
        <w:rFonts w:cs="Arial"/>
        <w:sz w:val="16"/>
        <w:szCs w:val="16"/>
      </w:rPr>
      <w:tab/>
    </w:r>
    <w:r w:rsidR="001A0A3F">
      <w:rPr>
        <w:rFonts w:cs="Arial"/>
        <w:sz w:val="16"/>
        <w:szCs w:val="16"/>
      </w:rPr>
      <w:t xml:space="preserve">      </w:t>
    </w:r>
    <w:r w:rsidRPr="00DE083F">
      <w:rPr>
        <w:rFonts w:cs="Arial"/>
        <w:sz w:val="16"/>
        <w:szCs w:val="16"/>
      </w:rPr>
      <w:tab/>
    </w:r>
  </w:p>
  <w:p w:rsidR="007C79E7" w:rsidRDefault="002A1BE4" w:rsidP="002A1BE4">
    <w:pPr>
      <w:pStyle w:val="Footer"/>
      <w:ind w:left="720"/>
    </w:pPr>
    <w:r>
      <w:rPr>
        <w:rFonts w:cs="Arial"/>
        <w:sz w:val="22"/>
        <w:szCs w:val="22"/>
      </w:rPr>
      <w:t xml:space="preserve">                       </w:t>
    </w:r>
    <w:r w:rsidR="002845D2">
      <w:rPr>
        <w:rFonts w:cs="Arial"/>
        <w:sz w:val="22"/>
        <w:szCs w:val="22"/>
      </w:rPr>
      <w:t xml:space="preserve"> </w:t>
    </w:r>
    <w:r>
      <w:rPr>
        <w:rFonts w:cs="Arial"/>
        <w:sz w:val="22"/>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3F" w:rsidRPr="00DE083F" w:rsidRDefault="00AF67C7" w:rsidP="00AF67C7">
    <w:pPr>
      <w:pStyle w:val="Footer"/>
      <w:rPr>
        <w:rFonts w:cs="Arial"/>
        <w:sz w:val="16"/>
        <w:szCs w:val="16"/>
      </w:rPr>
    </w:pPr>
    <w:r>
      <w:rPr>
        <w:rFonts w:cs="Arial"/>
        <w:sz w:val="16"/>
        <w:szCs w:val="16"/>
      </w:rPr>
      <w:t xml:space="preserve">© </w:t>
    </w:r>
    <w:r w:rsidR="001F4CA5">
      <w:rPr>
        <w:rFonts w:cs="Arial"/>
        <w:sz w:val="16"/>
        <w:szCs w:val="16"/>
      </w:rPr>
      <w:t xml:space="preserve">BDA. Revised and updated </w:t>
    </w:r>
    <w:r w:rsidRPr="00DE083F">
      <w:rPr>
        <w:rFonts w:cs="Arial"/>
        <w:sz w:val="16"/>
        <w:szCs w:val="16"/>
      </w:rPr>
      <w:t>October 2010</w:t>
    </w:r>
    <w:r>
      <w:rPr>
        <w:rFonts w:cs="Arial"/>
        <w:sz w:val="16"/>
        <w:szCs w:val="16"/>
      </w:rPr>
      <w:tab/>
    </w:r>
    <w:r>
      <w:rPr>
        <w:rFonts w:cs="Arial"/>
        <w:sz w:val="16"/>
        <w:szCs w:val="16"/>
      </w:rPr>
      <w:tab/>
    </w:r>
    <w:r w:rsidR="009008FF" w:rsidRPr="00DE083F">
      <w:rPr>
        <w:rFonts w:cs="Arial"/>
        <w:sz w:val="16"/>
        <w:szCs w:val="16"/>
      </w:rPr>
      <w:fldChar w:fldCharType="begin"/>
    </w:r>
    <w:r w:rsidR="00DE083F" w:rsidRPr="00DE083F">
      <w:rPr>
        <w:rFonts w:cs="Arial"/>
        <w:sz w:val="16"/>
        <w:szCs w:val="16"/>
      </w:rPr>
      <w:instrText xml:space="preserve"> PAGE   \* MERGEFORMAT </w:instrText>
    </w:r>
    <w:r w:rsidR="009008FF" w:rsidRPr="00DE083F">
      <w:rPr>
        <w:rFonts w:cs="Arial"/>
        <w:sz w:val="16"/>
        <w:szCs w:val="16"/>
      </w:rPr>
      <w:fldChar w:fldCharType="separate"/>
    </w:r>
    <w:r w:rsidR="001F4CA5">
      <w:rPr>
        <w:rFonts w:cs="Arial"/>
        <w:noProof/>
        <w:sz w:val="16"/>
        <w:szCs w:val="16"/>
      </w:rPr>
      <w:t>1</w:t>
    </w:r>
    <w:r w:rsidR="009008FF" w:rsidRPr="00DE083F">
      <w:rPr>
        <w:rFonts w:cs="Arial"/>
        <w:sz w:val="16"/>
        <w:szCs w:val="16"/>
      </w:rPr>
      <w:fldChar w:fldCharType="end"/>
    </w:r>
    <w:r w:rsidR="00DE083F" w:rsidRPr="00DE083F">
      <w:rPr>
        <w:rFonts w:cs="Arial"/>
        <w:sz w:val="16"/>
        <w:szCs w:val="16"/>
      </w:rPr>
      <w:tab/>
    </w:r>
  </w:p>
  <w:p w:rsidR="00AF67C7" w:rsidRDefault="00AF67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6A9" w:rsidRDefault="008B16A9">
      <w:r>
        <w:separator/>
      </w:r>
    </w:p>
  </w:footnote>
  <w:footnote w:type="continuationSeparator" w:id="0">
    <w:p w:rsidR="008B16A9" w:rsidRDefault="008B1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E7" w:rsidRDefault="00817C07" w:rsidP="004A46B4">
    <w:pPr>
      <w:pStyle w:val="Header"/>
      <w:tabs>
        <w:tab w:val="clear" w:pos="8640"/>
        <w:tab w:val="right" w:pos="9214"/>
      </w:tabs>
    </w:pPr>
    <w:r>
      <w:rPr>
        <w:rFonts w:ascii="Times New Roman" w:hAnsi="Times New Roman"/>
        <w:sz w:val="20"/>
      </w:rPr>
      <w:tab/>
    </w:r>
    <w:r>
      <w:rPr>
        <w:rFonts w:ascii="Times New Roman" w:hAnsi="Times New Roman"/>
        <w:sz w:val="20"/>
      </w:rPr>
      <w:tab/>
    </w:r>
  </w:p>
  <w:p w:rsidR="007C79E7" w:rsidRDefault="007C7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360B"/>
    <w:multiLevelType w:val="hybridMultilevel"/>
    <w:tmpl w:val="0DF27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F7B21"/>
    <w:multiLevelType w:val="hybridMultilevel"/>
    <w:tmpl w:val="E0E44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4E4692"/>
    <w:multiLevelType w:val="hybridMultilevel"/>
    <w:tmpl w:val="A02A0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529D9"/>
    <w:multiLevelType w:val="hybridMultilevel"/>
    <w:tmpl w:val="4DD41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DD2DA4"/>
    <w:multiLevelType w:val="hybridMultilevel"/>
    <w:tmpl w:val="4784F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E04864"/>
    <w:multiLevelType w:val="hybridMultilevel"/>
    <w:tmpl w:val="E124A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5B58E4"/>
    <w:multiLevelType w:val="hybridMultilevel"/>
    <w:tmpl w:val="BAFCF3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A858F2"/>
    <w:multiLevelType w:val="hybridMultilevel"/>
    <w:tmpl w:val="104448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A255CF4"/>
    <w:multiLevelType w:val="hybridMultilevel"/>
    <w:tmpl w:val="91E0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A2A9D"/>
    <w:multiLevelType w:val="hybridMultilevel"/>
    <w:tmpl w:val="0484BE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D80B7C"/>
    <w:multiLevelType w:val="hybridMultilevel"/>
    <w:tmpl w:val="65A85B5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73C1285"/>
    <w:multiLevelType w:val="hybridMultilevel"/>
    <w:tmpl w:val="45B0FB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0004425"/>
    <w:multiLevelType w:val="hybridMultilevel"/>
    <w:tmpl w:val="14045A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1A1803"/>
    <w:multiLevelType w:val="hybridMultilevel"/>
    <w:tmpl w:val="CC44C1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7737104"/>
    <w:multiLevelType w:val="hybridMultilevel"/>
    <w:tmpl w:val="D486D5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7583904"/>
    <w:multiLevelType w:val="hybridMultilevel"/>
    <w:tmpl w:val="2D5A2F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0"/>
  </w:num>
  <w:num w:numId="3">
    <w:abstractNumId w:val="2"/>
  </w:num>
  <w:num w:numId="4">
    <w:abstractNumId w:val="8"/>
  </w:num>
  <w:num w:numId="5">
    <w:abstractNumId w:val="1"/>
  </w:num>
  <w:num w:numId="6">
    <w:abstractNumId w:val="3"/>
  </w:num>
  <w:num w:numId="7">
    <w:abstractNumId w:val="0"/>
  </w:num>
  <w:num w:numId="8">
    <w:abstractNumId w:val="7"/>
  </w:num>
  <w:num w:numId="9">
    <w:abstractNumId w:val="5"/>
  </w:num>
  <w:num w:numId="10">
    <w:abstractNumId w:val="13"/>
  </w:num>
  <w:num w:numId="11">
    <w:abstractNumId w:val="6"/>
  </w:num>
  <w:num w:numId="12">
    <w:abstractNumId w:val="4"/>
  </w:num>
  <w:num w:numId="13">
    <w:abstractNumId w:val="14"/>
  </w:num>
  <w:num w:numId="14">
    <w:abstractNumId w:val="12"/>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97"/>
    <w:rsid w:val="0002439A"/>
    <w:rsid w:val="00035DD5"/>
    <w:rsid w:val="00063124"/>
    <w:rsid w:val="000A7306"/>
    <w:rsid w:val="000B2CBB"/>
    <w:rsid w:val="000E1589"/>
    <w:rsid w:val="000E38E5"/>
    <w:rsid w:val="001102AC"/>
    <w:rsid w:val="001437DB"/>
    <w:rsid w:val="00144226"/>
    <w:rsid w:val="001608C3"/>
    <w:rsid w:val="00195170"/>
    <w:rsid w:val="001A0A3F"/>
    <w:rsid w:val="001B12AF"/>
    <w:rsid w:val="001C7B0B"/>
    <w:rsid w:val="001F4CA5"/>
    <w:rsid w:val="0027088E"/>
    <w:rsid w:val="002845D2"/>
    <w:rsid w:val="00285D7F"/>
    <w:rsid w:val="0029537A"/>
    <w:rsid w:val="002A19D1"/>
    <w:rsid w:val="002A1BE4"/>
    <w:rsid w:val="002B6E05"/>
    <w:rsid w:val="002E5662"/>
    <w:rsid w:val="002E687F"/>
    <w:rsid w:val="002F3FE7"/>
    <w:rsid w:val="00314AA0"/>
    <w:rsid w:val="00320B69"/>
    <w:rsid w:val="00367F81"/>
    <w:rsid w:val="00370EE8"/>
    <w:rsid w:val="003726C9"/>
    <w:rsid w:val="00374F02"/>
    <w:rsid w:val="003D0504"/>
    <w:rsid w:val="003D1102"/>
    <w:rsid w:val="003E3FB3"/>
    <w:rsid w:val="004166D2"/>
    <w:rsid w:val="0043258A"/>
    <w:rsid w:val="004A2673"/>
    <w:rsid w:val="004A46B4"/>
    <w:rsid w:val="004E0B77"/>
    <w:rsid w:val="0050525E"/>
    <w:rsid w:val="00522ECE"/>
    <w:rsid w:val="00523233"/>
    <w:rsid w:val="00533927"/>
    <w:rsid w:val="00572919"/>
    <w:rsid w:val="005A4244"/>
    <w:rsid w:val="005B75EA"/>
    <w:rsid w:val="005F2878"/>
    <w:rsid w:val="00602D1C"/>
    <w:rsid w:val="00612A1A"/>
    <w:rsid w:val="00640097"/>
    <w:rsid w:val="0065634C"/>
    <w:rsid w:val="00675F9D"/>
    <w:rsid w:val="0068502C"/>
    <w:rsid w:val="0069665A"/>
    <w:rsid w:val="00697731"/>
    <w:rsid w:val="006A789E"/>
    <w:rsid w:val="006B2C7D"/>
    <w:rsid w:val="00706B0F"/>
    <w:rsid w:val="00715B1F"/>
    <w:rsid w:val="00790CCB"/>
    <w:rsid w:val="007C6B65"/>
    <w:rsid w:val="007C79E7"/>
    <w:rsid w:val="007D203C"/>
    <w:rsid w:val="007D3A04"/>
    <w:rsid w:val="008129F5"/>
    <w:rsid w:val="00817C07"/>
    <w:rsid w:val="00837BC0"/>
    <w:rsid w:val="008A17FB"/>
    <w:rsid w:val="008A1858"/>
    <w:rsid w:val="008A336B"/>
    <w:rsid w:val="008B16A9"/>
    <w:rsid w:val="009008FF"/>
    <w:rsid w:val="00905EEF"/>
    <w:rsid w:val="009230B6"/>
    <w:rsid w:val="00945644"/>
    <w:rsid w:val="009A58F3"/>
    <w:rsid w:val="009B2443"/>
    <w:rsid w:val="009B5832"/>
    <w:rsid w:val="009C52A7"/>
    <w:rsid w:val="009F5396"/>
    <w:rsid w:val="00A04E59"/>
    <w:rsid w:val="00A14CDF"/>
    <w:rsid w:val="00A31B1C"/>
    <w:rsid w:val="00A5115C"/>
    <w:rsid w:val="00A916FF"/>
    <w:rsid w:val="00AE17CC"/>
    <w:rsid w:val="00AF628F"/>
    <w:rsid w:val="00AF67C7"/>
    <w:rsid w:val="00AF7F28"/>
    <w:rsid w:val="00B30FB9"/>
    <w:rsid w:val="00B433EB"/>
    <w:rsid w:val="00B65B62"/>
    <w:rsid w:val="00BA57A7"/>
    <w:rsid w:val="00BC6620"/>
    <w:rsid w:val="00BE4017"/>
    <w:rsid w:val="00C315F8"/>
    <w:rsid w:val="00C77DD2"/>
    <w:rsid w:val="00C90F61"/>
    <w:rsid w:val="00C91C3A"/>
    <w:rsid w:val="00CA0617"/>
    <w:rsid w:val="00CC0D20"/>
    <w:rsid w:val="00CC4E6C"/>
    <w:rsid w:val="00CE1AAF"/>
    <w:rsid w:val="00CF6F3A"/>
    <w:rsid w:val="00D12C1E"/>
    <w:rsid w:val="00D27CD5"/>
    <w:rsid w:val="00D64CBA"/>
    <w:rsid w:val="00D67059"/>
    <w:rsid w:val="00D72257"/>
    <w:rsid w:val="00D939E5"/>
    <w:rsid w:val="00DB37CC"/>
    <w:rsid w:val="00DE083F"/>
    <w:rsid w:val="00DE32A5"/>
    <w:rsid w:val="00DE6A99"/>
    <w:rsid w:val="00DF625B"/>
    <w:rsid w:val="00DF7939"/>
    <w:rsid w:val="00E00326"/>
    <w:rsid w:val="00E10A3B"/>
    <w:rsid w:val="00E115DA"/>
    <w:rsid w:val="00E306FB"/>
    <w:rsid w:val="00E323BB"/>
    <w:rsid w:val="00E76489"/>
    <w:rsid w:val="00E9099D"/>
    <w:rsid w:val="00E92DE0"/>
    <w:rsid w:val="00EE701C"/>
    <w:rsid w:val="00F06F82"/>
    <w:rsid w:val="00F209C9"/>
    <w:rsid w:val="00F57D33"/>
    <w:rsid w:val="00F62392"/>
    <w:rsid w:val="00FB0868"/>
    <w:rsid w:val="00FE3215"/>
    <w:rsid w:val="00FF0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A0A510-F270-4ABE-9599-9A557FC5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B1F"/>
    <w:pPr>
      <w:widowControl w:val="0"/>
    </w:pPr>
    <w:rPr>
      <w:rFonts w:ascii="Arial" w:hAnsi="Arial"/>
      <w:snapToGrid w:val="0"/>
      <w:sz w:val="24"/>
      <w:lang w:eastAsia="en-US"/>
    </w:rPr>
  </w:style>
  <w:style w:type="paragraph" w:styleId="Heading1">
    <w:name w:val="heading 1"/>
    <w:aliases w:val="Numbered - 1"/>
    <w:basedOn w:val="Normal"/>
    <w:next w:val="Normal"/>
    <w:link w:val="Heading1Char"/>
    <w:qFormat/>
    <w:rsid w:val="00715B1F"/>
    <w:pPr>
      <w:keepNext/>
      <w:widowControl/>
      <w:outlineLvl w:val="0"/>
    </w:pPr>
    <w:rPr>
      <w:rFonts w:ascii="Times New Roman" w:hAnsi="Times New Roman"/>
      <w:b/>
      <w:snapToGrid/>
    </w:rPr>
  </w:style>
  <w:style w:type="paragraph" w:styleId="Heading2">
    <w:name w:val="heading 2"/>
    <w:basedOn w:val="Normal"/>
    <w:next w:val="Normal"/>
    <w:qFormat/>
    <w:rsid w:val="00715B1F"/>
    <w:pPr>
      <w:keepNext/>
      <w:widowControl/>
      <w:jc w:val="center"/>
      <w:outlineLvl w:val="1"/>
    </w:pPr>
    <w:rPr>
      <w:rFonts w:ascii="Times New Roman" w:hAnsi="Times New Roman"/>
      <w:b/>
      <w:snapToGrid/>
    </w:rPr>
  </w:style>
  <w:style w:type="paragraph" w:styleId="Heading3">
    <w:name w:val="heading 3"/>
    <w:basedOn w:val="Normal"/>
    <w:next w:val="Normal"/>
    <w:qFormat/>
    <w:rsid w:val="00715B1F"/>
    <w:pPr>
      <w:keepNext/>
      <w:widowControl/>
      <w:jc w:val="center"/>
      <w:outlineLvl w:val="2"/>
    </w:pPr>
    <w:rPr>
      <w:rFonts w:ascii="Times New Roman" w:hAnsi="Times New Roman"/>
      <w:b/>
      <w:snapToGrid/>
      <w:u w:val="single"/>
    </w:rPr>
  </w:style>
  <w:style w:type="paragraph" w:styleId="Heading4">
    <w:name w:val="heading 4"/>
    <w:basedOn w:val="Normal"/>
    <w:next w:val="Normal"/>
    <w:qFormat/>
    <w:rsid w:val="00715B1F"/>
    <w:pPr>
      <w:keepNext/>
      <w:outlineLvl w:val="3"/>
    </w:pPr>
    <w:rPr>
      <w:rFonts w:ascii="Times New Roman" w:hAnsi="Times New Roman"/>
      <w:b/>
      <w:i/>
      <w:iCs/>
      <w:sz w:val="32"/>
    </w:rPr>
  </w:style>
  <w:style w:type="paragraph" w:styleId="Heading5">
    <w:name w:val="heading 5"/>
    <w:basedOn w:val="Normal"/>
    <w:next w:val="Normal"/>
    <w:qFormat/>
    <w:rsid w:val="00715B1F"/>
    <w:pPr>
      <w:keepNext/>
      <w:outlineLvl w:val="4"/>
    </w:pPr>
    <w:rPr>
      <w:rFonts w:ascii="Times New Roman" w:hAnsi="Times New Roman"/>
      <w:b/>
      <w:bCs/>
      <w:i/>
      <w:iCs/>
      <w:sz w:val="28"/>
    </w:rPr>
  </w:style>
  <w:style w:type="paragraph" w:styleId="Heading6">
    <w:name w:val="heading 6"/>
    <w:basedOn w:val="Normal"/>
    <w:next w:val="Normal"/>
    <w:qFormat/>
    <w:rsid w:val="00715B1F"/>
    <w:pPr>
      <w:keepNext/>
      <w:outlineLvl w:val="5"/>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5B1F"/>
    <w:pPr>
      <w:tabs>
        <w:tab w:val="center" w:pos="4320"/>
        <w:tab w:val="right" w:pos="8640"/>
      </w:tabs>
    </w:pPr>
  </w:style>
  <w:style w:type="character" w:styleId="PageNumber">
    <w:name w:val="page number"/>
    <w:basedOn w:val="DefaultParagraphFont"/>
    <w:rsid w:val="00715B1F"/>
  </w:style>
  <w:style w:type="paragraph" w:styleId="Header">
    <w:name w:val="header"/>
    <w:basedOn w:val="Normal"/>
    <w:link w:val="HeaderChar"/>
    <w:uiPriority w:val="99"/>
    <w:rsid w:val="00640097"/>
    <w:pPr>
      <w:tabs>
        <w:tab w:val="center" w:pos="4320"/>
        <w:tab w:val="right" w:pos="8640"/>
      </w:tabs>
    </w:pPr>
  </w:style>
  <w:style w:type="table" w:styleId="TableGrid">
    <w:name w:val="Table Grid"/>
    <w:basedOn w:val="TableNormal"/>
    <w:rsid w:val="00DE6A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E083F"/>
    <w:rPr>
      <w:rFonts w:ascii="Arial" w:hAnsi="Arial"/>
      <w:snapToGrid w:val="0"/>
      <w:sz w:val="24"/>
      <w:lang w:eastAsia="en-US"/>
    </w:rPr>
  </w:style>
  <w:style w:type="paragraph" w:styleId="Title">
    <w:name w:val="Title"/>
    <w:basedOn w:val="Normal"/>
    <w:link w:val="TitleChar"/>
    <w:uiPriority w:val="10"/>
    <w:qFormat/>
    <w:rsid w:val="00B30FB9"/>
    <w:pPr>
      <w:widowControl/>
      <w:jc w:val="center"/>
    </w:pPr>
    <w:rPr>
      <w:rFonts w:cs="Arial"/>
      <w:b/>
      <w:bCs/>
      <w:snapToGrid/>
    </w:rPr>
  </w:style>
  <w:style w:type="character" w:customStyle="1" w:styleId="TitleChar">
    <w:name w:val="Title Char"/>
    <w:basedOn w:val="DefaultParagraphFont"/>
    <w:link w:val="Title"/>
    <w:uiPriority w:val="10"/>
    <w:rsid w:val="00B30FB9"/>
    <w:rPr>
      <w:rFonts w:ascii="Arial" w:hAnsi="Arial" w:cs="Arial"/>
      <w:b/>
      <w:bCs/>
      <w:sz w:val="24"/>
      <w:lang w:eastAsia="en-US"/>
    </w:rPr>
  </w:style>
  <w:style w:type="paragraph" w:styleId="BodyText">
    <w:name w:val="Body Text"/>
    <w:basedOn w:val="Normal"/>
    <w:link w:val="BodyTextChar"/>
    <w:rsid w:val="00B30FB9"/>
    <w:pPr>
      <w:widowControl/>
    </w:pPr>
    <w:rPr>
      <w:rFonts w:ascii="Times New Roman" w:hAnsi="Times New Roman"/>
      <w:snapToGrid/>
    </w:rPr>
  </w:style>
  <w:style w:type="character" w:customStyle="1" w:styleId="BodyTextChar">
    <w:name w:val="Body Text Char"/>
    <w:basedOn w:val="DefaultParagraphFont"/>
    <w:link w:val="BodyText"/>
    <w:rsid w:val="00B30FB9"/>
    <w:rPr>
      <w:sz w:val="24"/>
      <w:lang w:eastAsia="en-US"/>
    </w:rPr>
  </w:style>
  <w:style w:type="character" w:customStyle="1" w:styleId="Heading1Char">
    <w:name w:val="Heading 1 Char"/>
    <w:aliases w:val="Numbered - 1 Char"/>
    <w:basedOn w:val="DefaultParagraphFont"/>
    <w:link w:val="Heading1"/>
    <w:rsid w:val="00F62392"/>
    <w:rPr>
      <w:b/>
      <w:sz w:val="24"/>
      <w:lang w:eastAsia="en-US"/>
    </w:rPr>
  </w:style>
  <w:style w:type="table" w:styleId="LightList-Accent3">
    <w:name w:val="Light List Accent 3"/>
    <w:basedOn w:val="TableNormal"/>
    <w:uiPriority w:val="61"/>
    <w:rsid w:val="00D67059"/>
    <w:rPr>
      <w:rFonts w:ascii="Calibri" w:hAnsi="Calibri"/>
      <w:sz w:val="22"/>
      <w:szCs w:val="22"/>
      <w:lang w:val="en-US" w:eastAsia="en-US"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alendar2">
    <w:name w:val="Calendar 2"/>
    <w:basedOn w:val="TableNormal"/>
    <w:uiPriority w:val="99"/>
    <w:qFormat/>
    <w:rsid w:val="00BE4017"/>
    <w:pPr>
      <w:jc w:val="center"/>
    </w:pPr>
    <w:rPr>
      <w:rFonts w:ascii="Calibri" w:hAnsi="Calibri"/>
      <w:sz w:val="28"/>
      <w:szCs w:val="28"/>
      <w:lang w:val="en-US" w:eastAsia="en-US"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styleId="BalloonText">
    <w:name w:val="Balloon Text"/>
    <w:basedOn w:val="Normal"/>
    <w:link w:val="BalloonTextChar"/>
    <w:rsid w:val="001608C3"/>
    <w:rPr>
      <w:rFonts w:ascii="Tahoma" w:hAnsi="Tahoma" w:cs="Tahoma"/>
      <w:sz w:val="16"/>
      <w:szCs w:val="16"/>
    </w:rPr>
  </w:style>
  <w:style w:type="character" w:customStyle="1" w:styleId="BalloonTextChar">
    <w:name w:val="Balloon Text Char"/>
    <w:basedOn w:val="DefaultParagraphFont"/>
    <w:link w:val="BalloonText"/>
    <w:rsid w:val="001608C3"/>
    <w:rPr>
      <w:rFonts w:ascii="Tahoma" w:hAnsi="Tahoma" w:cs="Tahoma"/>
      <w:snapToGrid w:val="0"/>
      <w:sz w:val="16"/>
      <w:szCs w:val="16"/>
      <w:lang w:eastAsia="en-US"/>
    </w:rPr>
  </w:style>
  <w:style w:type="character" w:customStyle="1" w:styleId="HeaderChar">
    <w:name w:val="Header Char"/>
    <w:basedOn w:val="DefaultParagraphFont"/>
    <w:link w:val="Header"/>
    <w:uiPriority w:val="99"/>
    <w:rsid w:val="001608C3"/>
    <w:rPr>
      <w:rFonts w:ascii="Arial" w:hAnsi="Arial"/>
      <w:snapToGrid w:val="0"/>
      <w:sz w:val="24"/>
      <w:lang w:eastAsia="en-US"/>
    </w:rPr>
  </w:style>
  <w:style w:type="character" w:styleId="Strong">
    <w:name w:val="Strong"/>
    <w:qFormat/>
    <w:rsid w:val="00CE1AAF"/>
    <w:rPr>
      <w:b/>
      <w:bCs/>
    </w:rPr>
  </w:style>
  <w:style w:type="character" w:styleId="Emphasis">
    <w:name w:val="Emphasis"/>
    <w:qFormat/>
    <w:rsid w:val="00CE1AAF"/>
    <w:rPr>
      <w:i/>
      <w:iCs/>
    </w:rPr>
  </w:style>
  <w:style w:type="paragraph" w:styleId="ListParagraph">
    <w:name w:val="List Paragraph"/>
    <w:basedOn w:val="Normal"/>
    <w:uiPriority w:val="34"/>
    <w:qFormat/>
    <w:rsid w:val="00CE1AAF"/>
    <w:pPr>
      <w:ind w:left="720"/>
      <w:contextualSpacing/>
    </w:pPr>
  </w:style>
  <w:style w:type="paragraph" w:styleId="BodyText2">
    <w:name w:val="Body Text 2"/>
    <w:basedOn w:val="Normal"/>
    <w:link w:val="BodyText2Char"/>
    <w:rsid w:val="00D939E5"/>
    <w:pPr>
      <w:spacing w:after="120" w:line="480" w:lineRule="auto"/>
    </w:pPr>
  </w:style>
  <w:style w:type="character" w:customStyle="1" w:styleId="BodyText2Char">
    <w:name w:val="Body Text 2 Char"/>
    <w:basedOn w:val="DefaultParagraphFont"/>
    <w:link w:val="BodyText2"/>
    <w:rsid w:val="00D939E5"/>
    <w:rPr>
      <w:rFonts w:ascii="Arial" w:hAnsi="Arial"/>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13456">
      <w:bodyDiv w:val="1"/>
      <w:marLeft w:val="0"/>
      <w:marRight w:val="0"/>
      <w:marTop w:val="0"/>
      <w:marBottom w:val="0"/>
      <w:divBdr>
        <w:top w:val="none" w:sz="0" w:space="0" w:color="auto"/>
        <w:left w:val="none" w:sz="0" w:space="0" w:color="auto"/>
        <w:bottom w:val="none" w:sz="0" w:space="0" w:color="auto"/>
        <w:right w:val="none" w:sz="0" w:space="0" w:color="auto"/>
      </w:divBdr>
    </w:div>
    <w:div w:id="618492146">
      <w:bodyDiv w:val="1"/>
      <w:marLeft w:val="0"/>
      <w:marRight w:val="0"/>
      <w:marTop w:val="0"/>
      <w:marBottom w:val="0"/>
      <w:divBdr>
        <w:top w:val="none" w:sz="0" w:space="0" w:color="auto"/>
        <w:left w:val="none" w:sz="0" w:space="0" w:color="auto"/>
        <w:bottom w:val="none" w:sz="0" w:space="0" w:color="auto"/>
        <w:right w:val="none" w:sz="0" w:space="0" w:color="auto"/>
      </w:divBdr>
    </w:div>
    <w:div w:id="154298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FF90E-81D0-4C4A-9A7D-40AF2C88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Good Practice Scheme/patients/care and welfare of patients</vt:lpstr>
    </vt:vector>
  </TitlesOfParts>
  <Company>BDA</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Good Practice Scheme/patients/care and welfare of patients</dc:title>
  <dc:subject/>
  <dc:creator>© BDA</dc:creator>
  <cp:keywords>Printed; Edited; Corrected</cp:keywords>
  <cp:lastModifiedBy>Gowers Dental</cp:lastModifiedBy>
  <cp:revision>10</cp:revision>
  <cp:lastPrinted>2019-05-23T15:29:00Z</cp:lastPrinted>
  <dcterms:created xsi:type="dcterms:W3CDTF">2019-12-12T15:24:00Z</dcterms:created>
  <dcterms:modified xsi:type="dcterms:W3CDTF">2022-01-24T14:35:00Z</dcterms:modified>
</cp:coreProperties>
</file>